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68" w:rsidRDefault="0095656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6568" w:rsidRDefault="00956568">
      <w:pPr>
        <w:pStyle w:val="ConsPlusNormal"/>
        <w:jc w:val="both"/>
        <w:outlineLvl w:val="0"/>
      </w:pPr>
    </w:p>
    <w:p w:rsidR="00956568" w:rsidRDefault="009565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6568" w:rsidRDefault="00956568">
      <w:pPr>
        <w:pStyle w:val="ConsPlusTitle"/>
        <w:jc w:val="both"/>
      </w:pPr>
    </w:p>
    <w:p w:rsidR="00956568" w:rsidRDefault="00956568">
      <w:pPr>
        <w:pStyle w:val="ConsPlusTitle"/>
        <w:jc w:val="center"/>
      </w:pPr>
      <w:bookmarkStart w:id="0" w:name="_GoBack"/>
      <w:r>
        <w:t>ПОСТАНОВЛЕНИЕ</w:t>
      </w:r>
    </w:p>
    <w:p w:rsidR="00956568" w:rsidRDefault="00956568">
      <w:pPr>
        <w:pStyle w:val="ConsPlusTitle"/>
        <w:jc w:val="center"/>
      </w:pPr>
      <w:r>
        <w:t>от 31 декабря 2020 г. N 2394</w:t>
      </w:r>
    </w:p>
    <w:bookmarkEnd w:id="0"/>
    <w:p w:rsidR="00956568" w:rsidRDefault="00956568">
      <w:pPr>
        <w:pStyle w:val="ConsPlusTitle"/>
        <w:jc w:val="both"/>
      </w:pPr>
    </w:p>
    <w:p w:rsidR="00956568" w:rsidRDefault="00956568">
      <w:pPr>
        <w:pStyle w:val="ConsPlusTitle"/>
        <w:jc w:val="center"/>
      </w:pPr>
      <w:r>
        <w:t>О ВНЕСЕНИИ ИЗМЕНЕНИЙ</w:t>
      </w:r>
    </w:p>
    <w:p w:rsidR="00956568" w:rsidRDefault="00956568">
      <w:pPr>
        <w:pStyle w:val="ConsPlusTitle"/>
        <w:jc w:val="center"/>
      </w:pPr>
      <w:r>
        <w:t>В ПРИЛОЖЕНИЕ N 8(6) К ГОСУДАРСТВЕННОЙ ПРОГРАММЕ РОССИЙСКОЙ</w:t>
      </w:r>
    </w:p>
    <w:p w:rsidR="00956568" w:rsidRDefault="00956568">
      <w:pPr>
        <w:pStyle w:val="ConsPlusTitle"/>
        <w:jc w:val="center"/>
      </w:pPr>
      <w:r>
        <w:t>ФЕДЕРАЦИИ "СОЦИАЛЬНАЯ ПОДДЕРЖКА ГРАЖДАН"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приложение N 8(6)</w:t>
        </w:r>
      </w:hyperlink>
      <w:r>
        <w:t xml:space="preserve"> к государственной программе Российской Федерации "Социальная поддержка граждан", утвержденной постановлением Правительства Российской Федерации от 15 апреля 2014 г. N 296 "Об утверждении государственной программы Российской Федерации "Социальная поддержка граждан" (Собрание законодательства Российской Федерации, 2014, N 17, ст. 2059; 2019, N 49, ст. 7137;</w:t>
      </w:r>
      <w:proofErr w:type="gramEnd"/>
      <w:r>
        <w:t xml:space="preserve"> </w:t>
      </w:r>
      <w:proofErr w:type="gramStart"/>
      <w:r>
        <w:t>2020, N 35, ст. 5564).</w:t>
      </w:r>
      <w:proofErr w:type="gramEnd"/>
    </w:p>
    <w:p w:rsidR="00956568" w:rsidRDefault="0095656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right"/>
      </w:pPr>
      <w:r>
        <w:t>Председатель Правительства</w:t>
      </w:r>
    </w:p>
    <w:p w:rsidR="00956568" w:rsidRDefault="00956568">
      <w:pPr>
        <w:pStyle w:val="ConsPlusNormal"/>
        <w:jc w:val="right"/>
      </w:pPr>
      <w:r>
        <w:t>Российской Федерации</w:t>
      </w:r>
    </w:p>
    <w:p w:rsidR="00956568" w:rsidRDefault="00956568">
      <w:pPr>
        <w:pStyle w:val="ConsPlusNormal"/>
        <w:jc w:val="right"/>
      </w:pPr>
      <w:r>
        <w:t>М.МИШУСТИН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right"/>
        <w:outlineLvl w:val="0"/>
      </w:pPr>
      <w:r>
        <w:t>Утверждены</w:t>
      </w:r>
    </w:p>
    <w:p w:rsidR="00956568" w:rsidRDefault="00956568">
      <w:pPr>
        <w:pStyle w:val="ConsPlusNormal"/>
        <w:jc w:val="right"/>
      </w:pPr>
      <w:r>
        <w:t>постановлением Правительства</w:t>
      </w:r>
    </w:p>
    <w:p w:rsidR="00956568" w:rsidRDefault="00956568">
      <w:pPr>
        <w:pStyle w:val="ConsPlusNormal"/>
        <w:jc w:val="right"/>
      </w:pPr>
      <w:r>
        <w:t>Российской Федерации</w:t>
      </w:r>
    </w:p>
    <w:p w:rsidR="00956568" w:rsidRDefault="00956568">
      <w:pPr>
        <w:pStyle w:val="ConsPlusNormal"/>
        <w:jc w:val="right"/>
      </w:pPr>
      <w:r>
        <w:t>от 31 декабря 2020 г. N 2394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Title"/>
        <w:jc w:val="center"/>
      </w:pPr>
      <w:bookmarkStart w:id="1" w:name="P27"/>
      <w:bookmarkEnd w:id="1"/>
      <w:r>
        <w:t>ИЗМЕНЕНИЯ,</w:t>
      </w:r>
    </w:p>
    <w:p w:rsidR="00956568" w:rsidRDefault="00956568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ПРИЛОЖЕНИЕ N 8(6) К ГОСУДАРСТВЕННОЙ</w:t>
      </w:r>
    </w:p>
    <w:p w:rsidR="00956568" w:rsidRDefault="00956568">
      <w:pPr>
        <w:pStyle w:val="ConsPlusTitle"/>
        <w:jc w:val="center"/>
      </w:pPr>
      <w:r>
        <w:t>ПРОГРАММЕ РОССИЙСКОЙ ФЕДЕРАЦИИ "</w:t>
      </w:r>
      <w:proofErr w:type="gramStart"/>
      <w:r>
        <w:t>СОЦИАЛЬНАЯ</w:t>
      </w:r>
      <w:proofErr w:type="gramEnd"/>
    </w:p>
    <w:p w:rsidR="00956568" w:rsidRDefault="00956568">
      <w:pPr>
        <w:pStyle w:val="ConsPlusTitle"/>
        <w:jc w:val="center"/>
      </w:pPr>
      <w:r>
        <w:t>ПОДДЕРЖКА ГРАЖДАН"</w:t>
      </w:r>
    </w:p>
    <w:p w:rsidR="00956568" w:rsidRDefault="00956568">
      <w:pPr>
        <w:pStyle w:val="ConsPlusNormal"/>
        <w:jc w:val="both"/>
      </w:pPr>
    </w:p>
    <w:p w:rsidR="00956568" w:rsidRDefault="00A85F98">
      <w:pPr>
        <w:pStyle w:val="ConsPlusNormal"/>
        <w:ind w:firstLine="540"/>
        <w:jc w:val="both"/>
      </w:pPr>
      <w:hyperlink r:id="rId6" w:history="1">
        <w:r w:rsidR="00956568">
          <w:rPr>
            <w:color w:val="0000FF"/>
          </w:rPr>
          <w:t>Приложение N 8(6)</w:t>
        </w:r>
      </w:hyperlink>
      <w:r w:rsidR="00956568">
        <w:t xml:space="preserve"> к государственной программе Российской Федерации "Социальная поддержка граждан" изложить в следующей редакции: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right"/>
      </w:pPr>
      <w:r>
        <w:t>"Приложение N 8(6)</w:t>
      </w:r>
    </w:p>
    <w:p w:rsidR="00956568" w:rsidRDefault="00956568">
      <w:pPr>
        <w:pStyle w:val="ConsPlusNormal"/>
        <w:jc w:val="right"/>
      </w:pPr>
      <w:r>
        <w:t>к государственной программе</w:t>
      </w:r>
    </w:p>
    <w:p w:rsidR="00956568" w:rsidRDefault="00956568">
      <w:pPr>
        <w:pStyle w:val="ConsPlusNormal"/>
        <w:jc w:val="right"/>
      </w:pPr>
      <w:r>
        <w:t>Российской Федерации "</w:t>
      </w:r>
      <w:proofErr w:type="gramStart"/>
      <w:r>
        <w:t>Социальная</w:t>
      </w:r>
      <w:proofErr w:type="gramEnd"/>
    </w:p>
    <w:p w:rsidR="00956568" w:rsidRDefault="00956568">
      <w:pPr>
        <w:pStyle w:val="ConsPlusNormal"/>
        <w:jc w:val="right"/>
      </w:pPr>
      <w:r>
        <w:t>поддержка граждан"</w:t>
      </w:r>
    </w:p>
    <w:p w:rsidR="00956568" w:rsidRDefault="00956568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956568" w:rsidRDefault="00956568">
      <w:pPr>
        <w:pStyle w:val="ConsPlusNormal"/>
        <w:jc w:val="right"/>
      </w:pPr>
      <w:r>
        <w:t>Правительства Российской Федерации</w:t>
      </w:r>
    </w:p>
    <w:p w:rsidR="00956568" w:rsidRDefault="00956568">
      <w:pPr>
        <w:pStyle w:val="ConsPlusNormal"/>
        <w:jc w:val="right"/>
      </w:pPr>
      <w:r>
        <w:t>от 31 декабря 2020 г. N 2394)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center"/>
      </w:pPr>
      <w:r>
        <w:t>ПРАВИЛА</w:t>
      </w:r>
    </w:p>
    <w:p w:rsidR="00956568" w:rsidRDefault="00956568">
      <w:pPr>
        <w:pStyle w:val="ConsPlusNormal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956568" w:rsidRDefault="00956568">
      <w:pPr>
        <w:pStyle w:val="ConsPlusNormal"/>
        <w:jc w:val="center"/>
      </w:pPr>
      <w:r>
        <w:lastRenderedPageBreak/>
        <w:t>БЮДЖЕТА БЮДЖЕТАМ СУБЪЕКТОВ РОССИЙСКОЙ ФЕДЕРАЦИИ</w:t>
      </w:r>
    </w:p>
    <w:p w:rsidR="00956568" w:rsidRDefault="00956568">
      <w:pPr>
        <w:pStyle w:val="ConsPlusNormal"/>
        <w:jc w:val="center"/>
      </w:pPr>
      <w:r>
        <w:t>НА РЕАЛИЗАЦИЮ МЕРОПРИЯТИЙ, НАПРАВЛЕННЫХ НА ОКАЗАНИЕ</w:t>
      </w:r>
    </w:p>
    <w:p w:rsidR="00956568" w:rsidRDefault="00956568">
      <w:pPr>
        <w:pStyle w:val="ConsPlusNormal"/>
        <w:jc w:val="center"/>
      </w:pPr>
      <w:r>
        <w:t>ГОСУДАРСТВЕННОЙ СОЦИАЛЬНОЙ ПОМОЩИ НА ОСНОВАНИИ</w:t>
      </w:r>
    </w:p>
    <w:p w:rsidR="00956568" w:rsidRDefault="00956568">
      <w:pPr>
        <w:pStyle w:val="ConsPlusNormal"/>
        <w:jc w:val="center"/>
      </w:pPr>
      <w:r>
        <w:t>СОЦИАЛЬНОГО КОНТРАКТА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оказанию государственной социальной помощи на основании социального контракта гражданам, указанным в </w:t>
      </w:r>
      <w:hyperlink r:id="rId7" w:history="1">
        <w:r>
          <w:rPr>
            <w:color w:val="0000FF"/>
          </w:rPr>
          <w:t>части первой статьи 7</w:t>
        </w:r>
      </w:hyperlink>
      <w:r>
        <w:t xml:space="preserve"> Федерального закона "О государственной социальной помощи", в целях стимулирования их активных действий по преодолению трудной жизненной ситуации (далее соответственно</w:t>
      </w:r>
      <w:proofErr w:type="gramEnd"/>
      <w:r>
        <w:t xml:space="preserve"> - граждане, социальный контракт, субсидии).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2. Условием заключения социального контракта с гражданами является наличие у них по независящим причинам среднедушевого дохода ниже величины прожиточного минимума, установленного в соответствующем субъекте Российской Федерации.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gramStart"/>
      <w:r>
        <w:t xml:space="preserve">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помощи, а также с учетом иных условий, определенных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порядке учета доходов и расчета среднедушевого дохода семьи и</w:t>
      </w:r>
      <w:proofErr w:type="gramEnd"/>
      <w:r>
        <w:t xml:space="preserve">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Перечисление денежных сре</w:t>
      </w:r>
      <w:proofErr w:type="gramStart"/>
      <w:r>
        <w:t>дств гр</w:t>
      </w:r>
      <w:proofErr w:type="gramEnd"/>
      <w:r>
        <w:t>ажданину при оказании государственной социальной помощи на основании социального контракта осуществляется в порядке, определяемом правовым актом субъекта Российской Федерации, на открытые гражданину в кредитной организации банковские счета.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3. К социальному контракту, на основании которого гражданам оказывается государственная социальная помощь,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</w:t>
      </w:r>
      <w:proofErr w:type="gramStart"/>
      <w:r>
        <w:t>Федерации</w:t>
      </w:r>
      <w:proofErr w:type="gramEnd"/>
      <w:r>
        <w:t xml:space="preserve"> по оказанию которой предоставляется субсидия, прилагается программа социальной адаптации, предусматривающая в соответствии с нормативными правовыми актами субъектов Российской Федерации мероприятия: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по поиску работы. 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 Социальный контракт, направленный на реализацию указанного мероприятия, с одним и тем же гражданином заключается не чаще одного раза в год;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по осуществлению индивидуальной предпринимательской деятельности;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в) по ведению личного подсобного хозяйства. В рамках указанного мероприятия оказывается государственная социальная помощь </w:t>
      </w:r>
      <w:proofErr w:type="gramStart"/>
      <w:r>
        <w:t>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</w:t>
      </w:r>
      <w:proofErr w:type="gramEnd"/>
      <w:r>
        <w:t xml:space="preserve"> полученных в личном подсобном хозяйстве плодов и продукции;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г) по осуществлению иных мероприятий, направленных на преодоление гражданином трудной жизненной ситуации. </w:t>
      </w:r>
      <w:proofErr w:type="gramStart"/>
      <w:r>
        <w:t xml:space="preserve">Под иными мероприятиями понимаются мероприятия, направленные на оказание государственной социальной помощи, предусмотренной </w:t>
      </w:r>
      <w:hyperlink r:id="rId9" w:history="1">
        <w:r>
          <w:rPr>
            <w:color w:val="0000FF"/>
          </w:rPr>
          <w:t>абзацем вторым части 1 статьи 12</w:t>
        </w:r>
      </w:hyperlink>
      <w:r>
        <w:t xml:space="preserve"> Федерального закона "О государственной социальной помощи", в целях удовлетворения текущих потребностей граждан в приобретении товаров первой необходимости, </w:t>
      </w:r>
      <w:r>
        <w:lastRenderedPageBreak/>
        <w:t>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</w:t>
      </w:r>
      <w:proofErr w:type="gramEnd"/>
      <w:r>
        <w:t xml:space="preserve"> обеспечения потребности семей в товарах и услугах дошкольного и школьного образования. 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4. Субсидии предоставляются при соблюдении следующих условий: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а) наличие правового акта субъекта Российской Федерации, утверждающего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соответствии с требованиями нормативных правовых актов Российской Федерации;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gramStart"/>
      <w:r>
        <w:t xml:space="preserve">в) заключение соглашения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</w:t>
      </w:r>
      <w:hyperlink r:id="rId10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</w:t>
      </w:r>
      <w:proofErr w:type="gramEnd"/>
      <w:r>
        <w:t xml:space="preserve"> федерального бюджета бюджетам субъектов Российской Федерации" (далее соответственно - Правила формирования, предоставления и распределения субсидий, соглашение).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Правовым актом субъекта Российской Федерации, указанным в подпункте "а" пункта 4 настоящих Правил, утверждаются форма социального контракта с прилагаемой к нему программой социальной адаптации и перечень возможных оснований для досрочного расторжения социального контракта (потеря трудоспособности гражданина, потеря дееспособности гражданина, стихийные бедствия и иные основания), разработанные с учетом методических рекомендаций по оказанию государственной социальной помощи на основании социального контракта, утверждаемых Министерством</w:t>
      </w:r>
      <w:proofErr w:type="gramEnd"/>
      <w:r>
        <w:t xml:space="preserve"> труда и социальной защиты Российской Федерации.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6. Программа социальной адаптации разрабатывается органом социальной защиты населения субъекта Российской Федерации (далее - орган социальной защиты населения) совместно с гражданином и при необходимости со следующими органами: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органы исполнительной власти субъектов Российской Федерации, осуществляющие полномочия в области содействия занятости населения (далее - органы занятости населения), и органы местного самоуправления - по мероприятию, указанному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органы государственной власти субъекта Российской Федерации, уполномоченные в сфере регулирования малого и среднего предпринимательства, в сфере сельского хозяйства, а также органы занятости населения и органы местного самоуправления - по мероприятию, указанному в подпункте "б"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органы государственной власти субъекта Российской Федерации, уполномоченные в сфере сельского хозяйства, и органы местного самоуправления - по мероприятию, указанному в подпункте "в"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г) органы местного самоуправления - по мероприятию, указанному в подпункте "г" пункта 3 настоящих Правил.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lastRenderedPageBreak/>
        <w:t>7. С целью реализации мероприятий, указанных в пункте 3 настоящих Правил, орган социальной защиты населения, исходя из условий жизни гражданина (семьи гражданина), оказывает содействие в получении гражданином иных видов поддержки, в том числе: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в получении мер социальной поддержки;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в направлении на ежегодное прохождение профилактического медицинского осмотра или диспансеризации,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в направлении несовершеннолетних членов семьи гражданина в дошкольную образовательную организацию;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г) в организации ухода за нетрудоспособными лицами.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8. Орган социальной защиты населения заключает с гражданином социальный контракт на следующий срок: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не более чем на 9 месяцев - по мероприятию, указанному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не более чем на 12 месяцев - по мероприятиям, указанным в подпунктах "б" - "в"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не более чем на 6 месяцев - по мероприятию, указанному в подпункте "г" пункта 3 настоящих Правил.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9. С целью реализации мероприятий, указанных в подпунктах "а" - "в" пункта 3 настоящих Правил, орган социальной защиты населения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Орган социальной защиты населения при осуществлении мероприятия, указанного в подпункте "а" пункта 3 настоящих Правил, направляет гражданина в орган занятости населения с целью прохождения гражданином профессионального обучения или дополнительного профессионального образования в случае наличия у органа занятости населения возможности обеспечить такое прохождение.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При отсутствии в органах занятости населения такой возможности или в случае отсутствия оснований предоставления гражданину образовательных программ, приобретенных за счет средств органа занятости населения,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10. При оказании государственной социальной помощи на основании социального контракта с целью оценки эффективности реализации мероприятий, указанных в пункте 3 настоящих Правил, в социальном контракте указываются следующие требования к конечному результату: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по мероприятию, указанному в подпункте "а" пункта 3 настоящих Правил: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заключение гражданином трудового договора в период действия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повышение денежных доходов гражданина (семьи гражданина) по истечении срока действия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по мероприятию, указанному в подпункте "б" пункта 3 настоящих Правил: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lastRenderedPageBreak/>
        <w:t>регистрация гражданина в качестве индивидуального предпринимателя или налогоплательщика налога на профессиональный доход;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повышение денежных доходов гражданина (семьи гражданина) по истечении срока действия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по мероприятию, указанному в подпункте "в" пункта 3 настоящих Правил: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регистрация гражданина в качестве налогоплательщика налога на профессиональный доход;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повышение денежных доходов гражданина (семьи гражданина) по истечении срока действия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г) по мероприятию, указанному в подпункте "г" пункта 3 настоящих Правил, - преодоление гражданином (семьей гражданина) трудной жизненной ситуации по истечении срока действия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11. Органом социальной защиты населения осуществляется ежемесячный </w:t>
      </w:r>
      <w:proofErr w:type="gramStart"/>
      <w:r>
        <w:t>контроль за</w:t>
      </w:r>
      <w:proofErr w:type="gramEnd"/>
      <w:r>
        <w:t xml:space="preserve"> выполнением гражданином 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12. Перечень причин, являющихся уважительными в случае неисполнения гражданином мероприятий программы социальной адаптации, устанавливается нормативным правовым актом субъекта Российской Федерации.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13. В случае неисполнения (несвоевременного исполнения) гражданином мероприятий программы социальной адаптации по причинам, не являющимся уважительными в соответствии с пунктом 12 настоящих Правил, с месяца, следующего за месяцем возникновения указанного обстоятельства, орган социальной защиты населения прекращает предоставление денежной выплаты и (или) возмещение расходов.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14.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15. В течение 4-го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контракта, включающий в себя: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сведения о доходах гражданина (семьи гражданина) за 3 месяца, следующие за месяцем окончания срока действия социального контракта, которые представляет гражданин, и их сравнение со сведениями о доходах, представленных гражданином при подаче заявления на оказание государственной социальной помощи на основании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оценку условий жизни гражданина (семьи гражданина) по окончании срока действия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анализ целесообразности заключения нового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Отчет предоставляется органом социальной защиты населения в орган исполнительной власти субъекта Российской Федерации, реализующий полномочия по нормативно-правовому регулированию оказания государственной социальной помощи, в том числе на основании социального контракта, ежемесячно.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lastRenderedPageBreak/>
        <w:t>16. Органом социальной защиты населения проводится ежемесячный мониторинг условий жизни гражданина (семьи гражданина) в течение срока со дня окончания срока действия социального контракта, в том числе: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 течение 12 месяцев проверяется факт осуществления гражданином трудовой деятельности - по мероприятию, указанному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 течение 12 месяцев проверяется факт осуществления гражданином предпринимательской деятельности - по мероприятию, указанному в подпункте "б"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 течение 12 месяцев проверяется факт ведения гражданином личного подсобного хозяйства - по мероприятию, указанному в подпункте "в"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 течение 12 месяцев проверяется факт ухудшения материально-бытового состояния гражданина (семьи гражданина) - по мероприятию, указанному в подпункте "г" пункта 3 настоящих Правил.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По результатам, полученным в ходе мониторинга, орган социальной защиты населения принимает решение о целесообразности заключения с гражданином нового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17. Орган социальной защиты населения 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18.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"а" пункта 3 настоящих Правил,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оказывать совместно с органами занятости населения, органами местного самоуправления и организациями в сфере труда и занятости содействие в поиске гражданином работы с последующим трудоустройством;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gramStart"/>
      <w:r>
        <w:t>б) осуществлять ежемесячную денежную выплату гражданину, зарегистрированному в органах занятости населения в качестве безработного или ищущего работу, в течение одного месяца с даты заключения социального контракта и 3 месяцев с даты подтверждения факта трудоустройства гражданина в размере величины прожиточного минимума трудоспособного населения, установленного в субъекте Российской Федерации за II квартал года, предшествующего году заключения социального контракта;</w:t>
      </w:r>
      <w:proofErr w:type="gramEnd"/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в) возместить расходы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</w:t>
      </w:r>
      <w:proofErr w:type="gramStart"/>
      <w:r>
        <w:t>размера оплаты труда</w:t>
      </w:r>
      <w:proofErr w:type="gramEnd"/>
      <w:r>
        <w:t xml:space="preserve">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г) осуществлять ежемесячную денежную выплату гражданину в случае, предусмотренном абзацем третьим пункта 9 настоящих Правил, в период обучения, но не более 3 месяцев, в размере половины величины прожиточного минимума трудоспособного населения, установленного в субъекте Российской Федерации за II квартал года, предшествующего году заключения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19.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"а" пункта 3 настоящих Правил,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lastRenderedPageBreak/>
        <w:t>а) встать на учет в органах занятости населения в качестве безработного или ищущего работу;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зарегистрироваться в информационно-аналитической системе Общероссийской базы вакансий "Работа в России";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осуществить поиск работы с последующим заключением трудового договора в период действия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пройти в период действия социального контракта стажировку с последующим заключением трудового договора, если указанное обязательство установлено социальным контрактом.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20.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"б" пункта 3 настоящих Правил,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оказывать совместно с органами государственной власти субъекта Российской Федерации, уполномоченными в сфере регулирования малого и среднего предпринимательства, уполномоченными в сфере сельского хозяйства, органами занятости населения и органами местного самоуправления содействие гражданину в создании условий для осуществления предпринимательской деятельности;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суммы, выделенной гражданину в рамках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осуществлять гражданину денежную выплату с целью осуществления им предпринимательской деятельности в соответствии с условиями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21.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"б" пункта 3 настоящих Правил,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встать на учет в налоговом органе по субъекту Российской Федерации в качестве индивидуального предпринимателя или налогоплательщика налога на профессиональный доход;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в)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назначаемой выплаты), необходимые для осуществления индивидуальной предпринимательской деятельности, и представить в орган социальной защиты </w:t>
      </w:r>
      <w:proofErr w:type="gramStart"/>
      <w:r>
        <w:t>населения</w:t>
      </w:r>
      <w:proofErr w:type="gramEnd"/>
      <w:r>
        <w:t xml:space="preserve"> подтверждающие документы;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gramStart"/>
      <w:r>
        <w:t>г)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  <w:proofErr w:type="gramEnd"/>
    </w:p>
    <w:p w:rsidR="00956568" w:rsidRDefault="00956568">
      <w:pPr>
        <w:pStyle w:val="ConsPlusNormal"/>
        <w:spacing w:before="220"/>
        <w:ind w:firstLine="540"/>
        <w:jc w:val="both"/>
      </w:pPr>
      <w:r>
        <w:lastRenderedPageBreak/>
        <w:t>22.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"в" пункта 3 настоящих Правил,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оказывать совместно с органами исполнительной власти субъекта Российской Федерации, уполномоченными в сфере сельского хозяйства,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совместно с налоговыми органами по субъекту Российской Федерации оказывать содействие гражданину в постановке на учет в качестве налогоплательщика налога на профессиональный доход;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осуществлять гражданину денежную выплату с целью ведения им личного подсобного хозяйства в соответствии с условиями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23.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"в" пункта 3 настоящих Правил,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встать на учет в налоговом органе по субъекту Российской Федерации в качестве налогоплательщика налога на профессиональный доход;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gramStart"/>
      <w:r>
        <w:t xml:space="preserve">б) приобрести в период действия социального контракта необходимые для ведения личного подсобного хозяйства товары, а также </w:t>
      </w:r>
      <w:hyperlink r:id="rId11" w:history="1">
        <w:r>
          <w:rPr>
            <w:color w:val="0000FF"/>
          </w:rPr>
          <w:t>продукцию</w:t>
        </w:r>
      </w:hyperlink>
      <w:r>
        <w:t>, относимую к сельскохозяйственной продукции, утвержденную постановлением Правительства Российской Федерации от 25 июля 2006 г.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производства";</w:t>
      </w:r>
      <w:proofErr w:type="gramEnd"/>
    </w:p>
    <w:p w:rsidR="00956568" w:rsidRDefault="00956568">
      <w:pPr>
        <w:pStyle w:val="ConsPlusNormal"/>
        <w:spacing w:before="220"/>
        <w:ind w:firstLine="540"/>
        <w:jc w:val="both"/>
      </w:pPr>
      <w:r>
        <w:t>в) 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24.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"г" пункта 3 настоящих Правил, обязан оказывать содействие в исполнении мероприятий программы социальной адаптации.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25.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"г" пункта 3 настоящих Правил,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предпринять действия по выполнению мероприятий, предусмотренных социальным контрактом;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б)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26. В рамках оказания государственной социальной помощи на основании социального контракта гражданин, с которым заключен социальный контракт, обязан: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ежемесячно представлять в орган социальной защиты населения документы, подтверждающие факт выполнения гражданином мероприятий программы социальной адаптации;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lastRenderedPageBreak/>
        <w:t>б) 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действия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в) представлять по запросу органа социальной защиты населения информацию об условиях жизни гражданина (семьи гражданина) по мероприятиям, указанным в пункте 3 настоящих Правил, в течение 12 месяцев со дня окончания срока действия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27. Взаимодействие органа социальной защиты населения с органами службы занятости населения, органами исполнительной власти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</w:t>
      </w:r>
      <w:hyperlink r:id="rId12" w:history="1">
        <w:r>
          <w:rPr>
            <w:color w:val="0000FF"/>
          </w:rPr>
          <w:t>пунктом 4 статьи 8.1</w:t>
        </w:r>
      </w:hyperlink>
      <w:r>
        <w:t xml:space="preserve"> Федерального закона "О государственной социальной помощи".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28. Критериями отбора субъектов Российской Федерации для предоставления субсидии являются: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наличие правового акта субъекта Российской Федерации, указанного в подпункте "а" пункта 4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наличие заявки на предоставление субсидии на очередной финансовый год и плановый период, форма которой устанавливается Министерством труда и социальной защиты Российской Федерации;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распределение численности получателей государственной социальной помощи на основании социального контракта, в том числе: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не менее 20 процентов общей численности получателей - по мероприятию, указанному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не менее 10 процентов общей численности получателей - по мероприятию, указанному в подпункте "б"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не более 20 процентов общей численности получателей - по мероприятию, указанному в подпункте "в"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не более 30 процентов общей численности получателей - по мероприятию, указанному в подпункте "г" пункта 3 настоящих Правил.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Итоговый показатель численности получателей государственной социальной помощи на основании социального контракта (по сумме всех мероприятий) должен составлять 100 процентов общей их численности.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29. Субсидии предоставляются бюджету субъекта Российской Федерации в пределах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цели, указанные в пункте 1 настоящих Правил.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30. Размер субсидии, предоставляемой бюджету i-го субъекта Российской Федерации (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956568" w:rsidRDefault="00956568">
      <w:pPr>
        <w:pStyle w:val="ConsPlusNormal"/>
        <w:jc w:val="both"/>
      </w:pPr>
    </w:p>
    <w:p w:rsidR="00956568" w:rsidRDefault="00A85F98">
      <w:pPr>
        <w:pStyle w:val="ConsPlusNormal"/>
        <w:jc w:val="center"/>
      </w:pPr>
      <w:r w:rsidRPr="00A85F98">
        <w:rPr>
          <w:position w:val="-31"/>
        </w:rPr>
        <w:pict>
          <v:shape id="_x0000_i1025" style="width:111.25pt;height:42pt" coordsize="" o:spt="100" adj="0,,0" path="" filled="f" stroked="f">
            <v:stroke joinstyle="miter"/>
            <v:imagedata r:id="rId13" o:title="base_1_373404_32768"/>
            <v:formulas/>
            <v:path o:connecttype="segments"/>
          </v:shape>
        </w:pic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lastRenderedPageBreak/>
        <w:t>где: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VS - общий объем бюджетных ассигнований, предусмотренных в федеральном бюджете на предоставление субсидии на соответствующий финансовый год;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ir</w:t>
      </w:r>
      <w:proofErr w:type="spellEnd"/>
      <w:r>
        <w:t xml:space="preserve"> - потребность i-го субъекта Российской Федерации в субсидии;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субъектов Российской Федерации, которым предоставляется субсидия.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31. Потребность i-го субъекта Российской Федерации в субсидии (</w:t>
      </w:r>
      <w:proofErr w:type="spellStart"/>
      <w:r>
        <w:t>S</w:t>
      </w:r>
      <w:r>
        <w:rPr>
          <w:vertAlign w:val="subscript"/>
        </w:rPr>
        <w:t>ir</w:t>
      </w:r>
      <w:proofErr w:type="spellEnd"/>
      <w:r>
        <w:t>) определяется по формуле: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ir</w:t>
      </w:r>
      <w:proofErr w:type="spellEnd"/>
      <w:r>
        <w:t xml:space="preserve"> = (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</w:t>
      </w:r>
      <w:proofErr w:type="spellEnd"/>
      <w:r>
        <w:t xml:space="preserve"> + </w:t>
      </w:r>
      <w:proofErr w:type="spellStart"/>
      <w:r>
        <w:t>S</w:t>
      </w:r>
      <w:r>
        <w:rPr>
          <w:vertAlign w:val="subscript"/>
        </w:rPr>
        <w:t>iип</w:t>
      </w:r>
      <w:proofErr w:type="spellEnd"/>
      <w:r>
        <w:t xml:space="preserve"> + </w:t>
      </w:r>
      <w:proofErr w:type="spellStart"/>
      <w:r>
        <w:t>S</w:t>
      </w:r>
      <w:r>
        <w:rPr>
          <w:vertAlign w:val="subscript"/>
        </w:rPr>
        <w:t>iлпх</w:t>
      </w:r>
      <w:proofErr w:type="spellEnd"/>
      <w:r>
        <w:t xml:space="preserve"> + </w:t>
      </w:r>
      <w:proofErr w:type="spellStart"/>
      <w:r>
        <w:t>S</w:t>
      </w:r>
      <w:r>
        <w:rPr>
          <w:vertAlign w:val="subscript"/>
        </w:rPr>
        <w:t>iтжс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,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t>где: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</w:t>
      </w:r>
      <w:proofErr w:type="spellEnd"/>
      <w:r>
        <w:t xml:space="preserve"> - потребность i-го субъекта Российской Федерации в средствах на реализацию мероприятия, указанного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proofErr w:type="spellEnd"/>
      <w:r>
        <w:t xml:space="preserve"> - потребность i-го субъекта Российской Федерации в средствах на реализацию мероприятия, указанного в подпункте "б"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лпх</w:t>
      </w:r>
      <w:proofErr w:type="spellEnd"/>
      <w:r>
        <w:t xml:space="preserve"> - потребность i-го субъекта Российской Федерации в средствах на реализацию мероприятия, указанного в подпункте "в"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тжс</w:t>
      </w:r>
      <w:proofErr w:type="spellEnd"/>
      <w:r>
        <w:t xml:space="preserve"> - потребность i-го субъекта Российской Федерации в средствах федерального бюджета на реализацию иных мероприятий, указанных в подпункте "г"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i-го субъекта Российской Федерации из федерального бюджета, определяемый в соответствии с </w:t>
      </w:r>
      <w:hyperlink r:id="rId14" w:history="1">
        <w:r>
          <w:rPr>
            <w:color w:val="0000FF"/>
          </w:rPr>
          <w:t>пунктом 13</w:t>
        </w:r>
      </w:hyperlink>
      <w:r>
        <w:t xml:space="preserve"> Правил формирования, предоставления и распределения субсидий.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32. Потребность i-го субъекта Российской Федерации в средствах на реализацию мероприятия, указанного в подпункте "а" пункта 3 настоящих Правил (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</w:t>
      </w:r>
      <w:proofErr w:type="spellEnd"/>
      <w:r>
        <w:t>), определяется по формуле: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center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T</w:t>
      </w:r>
      <w:r>
        <w:rPr>
          <w:vertAlign w:val="subscript"/>
        </w:rPr>
        <w:t>iпр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Р</w:t>
      </w:r>
      <w:r>
        <w:rPr>
          <w:vertAlign w:val="subscript"/>
        </w:rPr>
        <w:t>iпр</w:t>
      </w:r>
      <w:proofErr w:type="spellEnd"/>
      <w:r>
        <w:t xml:space="preserve"> + (</w:t>
      </w:r>
      <w:proofErr w:type="spellStart"/>
      <w:r>
        <w:t>N</w:t>
      </w:r>
      <w:r>
        <w:rPr>
          <w:vertAlign w:val="subscript"/>
        </w:rPr>
        <w:t>iоб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iоб</w:t>
      </w:r>
      <w:proofErr w:type="spellEnd"/>
      <w:r>
        <w:t>) +</w:t>
      </w:r>
    </w:p>
    <w:p w:rsidR="00956568" w:rsidRDefault="00956568">
      <w:pPr>
        <w:pStyle w:val="ConsPlusNormal"/>
        <w:jc w:val="center"/>
      </w:pPr>
      <w:r>
        <w:t>+ (</w:t>
      </w: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T</w:t>
      </w:r>
      <w:r>
        <w:rPr>
          <w:vertAlign w:val="subscript"/>
        </w:rPr>
        <w:t>iобпр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Р</w:t>
      </w:r>
      <w:r>
        <w:rPr>
          <w:vertAlign w:val="subscript"/>
        </w:rPr>
        <w:t>iобпр</w:t>
      </w:r>
      <w:proofErr w:type="spellEnd"/>
      <w:r>
        <w:t>) + (</w:t>
      </w:r>
      <w:proofErr w:type="spellStart"/>
      <w:r>
        <w:t>N</w:t>
      </w:r>
      <w:r>
        <w:rPr>
          <w:vertAlign w:val="subscript"/>
        </w:rPr>
        <w:t>iст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T</w:t>
      </w:r>
      <w:r>
        <w:rPr>
          <w:vertAlign w:val="subscript"/>
        </w:rPr>
        <w:t>iст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ст</w:t>
      </w:r>
      <w:proofErr w:type="spellEnd"/>
      <w:r>
        <w:t>),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t>где: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</w:t>
      </w:r>
      <w:proofErr w:type="spellEnd"/>
      <w:r>
        <w:t xml:space="preserve"> - численность граждан i-го субъекта Российской Федерации, заключивших социальный контракт на реализацию мероприятия, указанного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T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</w:t>
      </w:r>
      <w:proofErr w:type="spellEnd"/>
      <w:r>
        <w:t xml:space="preserve"> - продолжительность денежной выплаты гражданину, заключившему социальный контракт на реализацию мероприятия, указанного в подпункте "а" пункта 3 настоящих Правил, в i-м субъекте Российской Федерации (не более 4 месяцев);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</w:t>
      </w:r>
      <w:r>
        <w:rPr>
          <w:vertAlign w:val="subscript"/>
        </w:rPr>
        <w:t>iпр</w:t>
      </w:r>
      <w:proofErr w:type="spellEnd"/>
      <w:r>
        <w:t xml:space="preserve"> - размер денежной выплаты гражданину, заключившему социальный контракт на реализацию мероприятия, указанного в подпункте "а" пункта 3 настоящих Правил, равный величине прожиточного минимума для трудоспособного населения, установленной в i-м субъекте Российской Федерации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 за II квартал года, предшествующего году заключения социального контракта;</w:t>
      </w:r>
      <w:proofErr w:type="gramEnd"/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proofErr w:type="spellEnd"/>
      <w:r>
        <w:t xml:space="preserve"> - численность граждан i-го субъекта Российской Федерации, прошедших обучение или </w:t>
      </w:r>
      <w:r>
        <w:lastRenderedPageBreak/>
        <w:t>получивших дополнительное профессиональное образование в рамках реализации социального контракта по мероприятию, указанному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proofErr w:type="spellEnd"/>
      <w:r>
        <w:t xml:space="preserve"> - стоимость курса обучения на одного обучающегося (не более 30000 рублей за курс обучения);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обпр</w:t>
      </w:r>
      <w:proofErr w:type="spellEnd"/>
      <w:r>
        <w:t xml:space="preserve"> - численность граждан i-го субъекта Российской Федерации, получающих ежемесячную денежную выплату, в рамках прохождения обучения или дополнительного профессионального образования при реализации социального контракта по мероприятию, указанному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T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обпр</w:t>
      </w:r>
      <w:proofErr w:type="spellEnd"/>
      <w:r>
        <w:t xml:space="preserve"> - продолжительность денежной выплаты гражданину, заключившему социальный контракт на реализацию мероприятия, указанного в подпункте "а" пункта 3 настоящих Правил, в i-м субъекте Российской Федерации в рамках прохождения обучения или дополнительного профессионального образования (не более 3 месяцев);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</w:t>
      </w:r>
      <w:r>
        <w:rPr>
          <w:vertAlign w:val="subscript"/>
        </w:rPr>
        <w:t>iобпр</w:t>
      </w:r>
      <w:proofErr w:type="spellEnd"/>
      <w:r>
        <w:t xml:space="preserve"> - размер денежной выплаты гражданину, заключившему социальный контракт на реализацию мероприятия, указанного в подпункте "а" пункта 3 настоящих Правил, в рамках прохождения обучения или дополнительного профессионального образования, равный половине величины прожиточного минимума для трудоспособного населения, установленной в i-м субъекте Российской Федерации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 за II квартал года, предшествующего году заключения социального</w:t>
      </w:r>
      <w:proofErr w:type="gramEnd"/>
      <w:r>
        <w:t xml:space="preserve">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ст</w:t>
      </w:r>
      <w:proofErr w:type="spellEnd"/>
      <w:r>
        <w:t xml:space="preserve"> - численность граждан i-го субъекта Российской Федерации, прошедших стажировку в рамках реализации социального контракта по мероприятию, указанному в подпункте "а"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T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ст</w:t>
      </w:r>
      <w:proofErr w:type="spellEnd"/>
      <w:r>
        <w:t xml:space="preserve"> - количество месяцев прохождения стажировки (не более 3 месяцев);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ст</w:t>
      </w:r>
      <w:proofErr w:type="spellEnd"/>
      <w:r>
        <w:t xml:space="preserve"> - средний размер возмещения работодателю расходов на проведение стажировки в размере, не превышающем величину минимального </w:t>
      </w:r>
      <w:proofErr w:type="gramStart"/>
      <w:r>
        <w:t>размера оплаты труда</w:t>
      </w:r>
      <w:proofErr w:type="gramEnd"/>
      <w:r>
        <w:t xml:space="preserve"> с учетом размера страховых взносов, подлежащих уплате в государственные внебюджетные фонды.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33. Потребность i-го субъекта Российской Федерации в средствах на реализацию мероприятия, указанного в подпункте "б" пункта 3 настоящих Правил (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proofErr w:type="spellEnd"/>
      <w:r>
        <w:t>), определяется по формуле: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center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iип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EV</w:t>
      </w:r>
      <w:r>
        <w:rPr>
          <w:vertAlign w:val="subscript"/>
        </w:rPr>
        <w:t>iип</w:t>
      </w:r>
      <w:proofErr w:type="spellEnd"/>
      <w:r>
        <w:t xml:space="preserve"> + N</w:t>
      </w:r>
      <w:r>
        <w:rPr>
          <w:vertAlign w:val="subscript"/>
        </w:rPr>
        <w:t>iоб1</w:t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iоб</w:t>
      </w:r>
      <w:proofErr w:type="spellEnd"/>
      <w:r>
        <w:t>,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t>где: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proofErr w:type="spellEnd"/>
      <w:r>
        <w:t xml:space="preserve"> - численность граждан i-го субъекта Российской Федерации, заключивших социальный контракт на реализацию мероприятия, указанного в подпункте "б"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EV</w:t>
      </w:r>
      <w:r>
        <w:rPr>
          <w:vertAlign w:val="subscript"/>
        </w:rPr>
        <w:t>iип</w:t>
      </w:r>
      <w:proofErr w:type="spellEnd"/>
      <w:r>
        <w:t xml:space="preserve"> - денежная выплата гражданам i-го субъекта Российской Федерации, заключившим социальный контракт на реализацию мероприятия, указанного в подпункте "б" пункта 3 настоящих Правил, в том числе являющимся </w:t>
      </w:r>
      <w:proofErr w:type="spellStart"/>
      <w:r>
        <w:t>самозанятыми</w:t>
      </w:r>
      <w:proofErr w:type="spellEnd"/>
      <w:r>
        <w:t xml:space="preserve"> (единовременно не более 250000 рублей на одного предпринимателя или </w:t>
      </w:r>
      <w:proofErr w:type="spellStart"/>
      <w:r>
        <w:t>самозанятого</w:t>
      </w:r>
      <w:proofErr w:type="spellEnd"/>
      <w:r>
        <w:t xml:space="preserve"> гражданина для ведения предпринимательской деятельности, в том числе для закупки оборудования, создания и оснащения дополнительных рабочих мест), при условии соблюдения требований федеральных законов</w:t>
      </w:r>
      <w:proofErr w:type="gramEnd"/>
      <w:r>
        <w:t xml:space="preserve"> "</w:t>
      </w:r>
      <w:hyperlink r:id="rId17" w:history="1">
        <w:r>
          <w:rPr>
            <w:color w:val="0000FF"/>
          </w:rPr>
          <w:t>О государственной регистрации</w:t>
        </w:r>
      </w:hyperlink>
      <w:r>
        <w:t xml:space="preserve"> юридических лиц и индивидуальных предпринимателей", "</w:t>
      </w:r>
      <w:hyperlink r:id="rId18" w:history="1">
        <w:r>
          <w:rPr>
            <w:color w:val="0000FF"/>
          </w:rPr>
          <w:t>О крестьянском</w:t>
        </w:r>
      </w:hyperlink>
      <w:r>
        <w:t xml:space="preserve"> (фермерском) хозяйстве" и "</w:t>
      </w:r>
      <w:hyperlink r:id="rId19" w:history="1">
        <w:r>
          <w:rPr>
            <w:color w:val="0000FF"/>
          </w:rPr>
          <w:t>О проведении</w:t>
        </w:r>
      </w:hyperlink>
      <w:r>
        <w:t xml:space="preserve"> эксперимента по установлению специального налогового режима "Налог на профессиональный доход";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iоб1</w:t>
      </w:r>
      <w:r>
        <w:t xml:space="preserve"> - численность граждан i-го субъекта Российской Федерации, прошедших обучение или </w:t>
      </w:r>
      <w:r>
        <w:lastRenderedPageBreak/>
        <w:t>получивших дополнительное профессиональное образование в рамках реализации социального контракта по мероприятию, указанному в подпункте "б"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proofErr w:type="spellEnd"/>
      <w:r>
        <w:t xml:space="preserve"> - стоимость курса обучения на одного обучающегося (не более 30000 рублей за курс обучения).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34. Потребность i-го субъекта Российской Федерации в средствах на реализацию мероприятия, указанного в подпункте "в" пункта 3 настоящих Правил (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лпх</w:t>
      </w:r>
      <w:proofErr w:type="spellEnd"/>
      <w:r>
        <w:t>), определяется по формуле: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center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лпх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iлпх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EV</w:t>
      </w:r>
      <w:r>
        <w:rPr>
          <w:vertAlign w:val="subscript"/>
        </w:rPr>
        <w:t>iлпх</w:t>
      </w:r>
      <w:proofErr w:type="spellEnd"/>
      <w:r>
        <w:t xml:space="preserve"> + N</w:t>
      </w:r>
      <w:r>
        <w:rPr>
          <w:vertAlign w:val="subscript"/>
        </w:rPr>
        <w:t>iоб2</w:t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iоб</w:t>
      </w:r>
      <w:proofErr w:type="spellEnd"/>
      <w:r>
        <w:rPr>
          <w:vertAlign w:val="subscript"/>
        </w:rPr>
        <w:t>,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t>где: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лпх</w:t>
      </w:r>
      <w:proofErr w:type="spellEnd"/>
      <w:r>
        <w:t xml:space="preserve"> - численность граждан i-го субъекта Российской Федерации, заключивших социальный контракт на реализацию мероприятия, указанного в подпункте "в"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EV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лпх</w:t>
      </w:r>
      <w:proofErr w:type="spellEnd"/>
      <w:r>
        <w:t xml:space="preserve"> - денежная выплата гражданам i-го субъекта Российской Федерации, заключившим социальный контракт на реализацию мероприятия, указанного в подпункте "в" пункта 3 настоящих Правил (не более 100000 рублей);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iоб2</w:t>
      </w:r>
      <w:r>
        <w:t xml:space="preserve"> - численность граждан i-го субъекта Российской Федерации, прошедших обучение или получивших дополнительное профессиональное образование в рамках реализации социального контракта по мероприятию, указанному в подпункте "в"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proofErr w:type="spellEnd"/>
      <w:r>
        <w:t xml:space="preserve"> - стоимость курса обучения на одного обучающегося (не более 30000 рублей за курс обучения).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35. Потребность i-го субъекта Российской Федерации в средствах федерального бюджета на реализацию иных мероприятий, указанных в подпункте "г" пункта 3 настоящих Правил (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тжс</w:t>
      </w:r>
      <w:proofErr w:type="spellEnd"/>
      <w:r>
        <w:t>), определяется по формуле: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center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тжс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iтжс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EV</w:t>
      </w:r>
      <w:r>
        <w:rPr>
          <w:vertAlign w:val="subscript"/>
        </w:rPr>
        <w:t>iтжс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T</w:t>
      </w:r>
      <w:r>
        <w:rPr>
          <w:vertAlign w:val="subscript"/>
        </w:rPr>
        <w:t>iтжс</w:t>
      </w:r>
      <w:proofErr w:type="spellEnd"/>
      <w:r>
        <w:t>,</w:t>
      </w: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ind w:firstLine="540"/>
        <w:jc w:val="both"/>
      </w:pPr>
      <w:r>
        <w:t>где: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тжс</w:t>
      </w:r>
      <w:proofErr w:type="spellEnd"/>
      <w:r>
        <w:t xml:space="preserve"> - численность граждан i-го субъекта Российской Федерации, заключивших социальный контракт, направленный на реализацию иных мероприятий, указанных в подпункте "г" пункта 3 настоящих Правил;</w:t>
      </w:r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EV</w:t>
      </w:r>
      <w:r>
        <w:rPr>
          <w:vertAlign w:val="subscript"/>
        </w:rPr>
        <w:t>iтжс</w:t>
      </w:r>
      <w:proofErr w:type="spellEnd"/>
      <w:r>
        <w:t xml:space="preserve"> - размер денежной выплаты гражданину, заключившему социальный контракт, направленный на реализацию иных мероприятий, указанных в подпункте "г" пункта 3 настоящих Правил, равный величине прожиточного минимума для трудоспособного населения, установленной в i-м субъекте Российской Федерации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 за II квартал года, предшествующего году заключения социального контракта;</w:t>
      </w:r>
      <w:proofErr w:type="gramEnd"/>
    </w:p>
    <w:p w:rsidR="00956568" w:rsidRDefault="009565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T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тжс</w:t>
      </w:r>
      <w:proofErr w:type="spellEnd"/>
      <w:r>
        <w:t xml:space="preserve"> - продолжительность осуществления денежной выплаты гражданину, заключившему социальный контракт, направленный на реализацию иных мероприятий, указанных в подпункте "г" пункта 3 настоящих Правил, в i-м субъекте Российской Федерации (не более 6 месяцев).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36. Субсидия предоставляется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по типовой форме соглашения, утвержденной Министерством финансов Российской Федерации.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lastRenderedPageBreak/>
        <w:t>37.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представляет в Министерство труда и социальной защиты Российской Федерации сведения о ходе реализации мероприятий, направленных на оказание государственной социальной помощи на основании социального контракта, по форме и в срок, которые установлены Министерством труда и социальной защиты Российской Федерации.</w:t>
      </w:r>
      <w:proofErr w:type="gramEnd"/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39. Оценка эффективности использования субъектом Российской Федерации субсидии осуществляется Министерством труда и социальной защиты Российской </w:t>
      </w:r>
      <w:proofErr w:type="gramStart"/>
      <w:r>
        <w:t>Федерации</w:t>
      </w:r>
      <w:proofErr w:type="gramEnd"/>
      <w:r>
        <w:t xml:space="preserve"> на основании сравнения установленных соглашением и фактически достигнутых субъектом Российской Федерации (по итогам отчетного года) значений следующих результатов использования субсидий: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а) доля граждан, получивших государственную социальную помощь на основании социального контракта, в общей численности малоимущих граждан;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б) 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</w:r>
      <w:proofErr w:type="gramStart"/>
      <w:r>
        <w:t>семьи</w:t>
      </w:r>
      <w:proofErr w:type="gramEnd"/>
      <w:r>
        <w:t xml:space="preserve"> которых) увеличился по окончанию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контракта;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в) 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</w:r>
      <w:proofErr w:type="gramStart"/>
      <w:r>
        <w:t>семьи</w:t>
      </w:r>
      <w:proofErr w:type="gramEnd"/>
      <w:r>
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контракта, в общей численности граждан, охваченных государственной социальной помощью на основании социального контракта.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В случае если субъектом Российской Федерации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21" w:history="1">
        <w:r>
          <w:rPr>
            <w:color w:val="0000FF"/>
          </w:rPr>
          <w:t>подпунктом "б" пункта 10</w:t>
        </w:r>
      </w:hyperlink>
      <w:r>
        <w:t xml:space="preserve"> Правил формирования, предоставления и распределения субсидий, и если не устранены указанные нарушения до 1-й даты представления отчетности о достижении значений результатов использования субсидии, размер средств, подлежащих возврату из бюджета субъекта Российской Федерации в федеральный</w:t>
      </w:r>
      <w:proofErr w:type="gramEnd"/>
      <w:r>
        <w:t xml:space="preserve"> бюджет до 1 июня года, следующего за годом предоставления субсидии, рассчитывается в соответствии с </w:t>
      </w:r>
      <w:hyperlink r:id="rId22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23" w:history="1">
        <w:r>
          <w:rPr>
            <w:color w:val="0000FF"/>
          </w:rPr>
          <w:t>18</w:t>
        </w:r>
      </w:hyperlink>
      <w:r>
        <w:t xml:space="preserve"> Правил формирования, предоставления и распределения субсидий.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41. Освобождение субъектов Российской Федерации от применения мер ответственности, предусмотренных пунктом 40 настоящих Правил, а также возврат сре</w:t>
      </w:r>
      <w:proofErr w:type="gramStart"/>
      <w:r>
        <w:t>дств в ф</w:t>
      </w:r>
      <w:proofErr w:type="gramEnd"/>
      <w:r>
        <w:t xml:space="preserve">едеральный бюджет осуществляются в соответствии с </w:t>
      </w:r>
      <w:hyperlink r:id="rId24" w:history="1">
        <w:r>
          <w:rPr>
            <w:color w:val="0000FF"/>
          </w:rPr>
          <w:t>пунктом 20</w:t>
        </w:r>
      </w:hyperlink>
      <w:r>
        <w:t xml:space="preserve"> Правил формирования, предоставления и распределения субсидий.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42. Ответственность за достоверность представляемых в Министерство труда и социальной защиты Российской Федерации сведений возлагается на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Федерации.</w:t>
      </w:r>
    </w:p>
    <w:p w:rsidR="00956568" w:rsidRDefault="00956568">
      <w:pPr>
        <w:pStyle w:val="ConsPlusNormal"/>
        <w:spacing w:before="220"/>
        <w:ind w:firstLine="540"/>
        <w:jc w:val="both"/>
      </w:pPr>
      <w:r>
        <w:t>43.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</w:t>
      </w:r>
      <w:proofErr w:type="gramStart"/>
      <w:r>
        <w:t>.".</w:t>
      </w:r>
      <w:proofErr w:type="gramEnd"/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jc w:val="both"/>
      </w:pPr>
    </w:p>
    <w:p w:rsidR="00956568" w:rsidRDefault="009565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EB7" w:rsidRDefault="006F3EB7"/>
    <w:sectPr w:rsidR="006F3EB7" w:rsidSect="0068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6568"/>
    <w:rsid w:val="006F3EB7"/>
    <w:rsid w:val="007F2716"/>
    <w:rsid w:val="00956568"/>
    <w:rsid w:val="00A8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F2F78281C0169DB4C7A6A46A309769587960850BE127B098A6963BC8CEFD0361CA974F2C02F000D7E88B1AAq8T9X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CBFF2F78281C0169DB4C7A6A46A309769585910850B5127B098A6963BC8CEFD0361CA974F2C02F000D7E88B1AAq8T9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FF2F78281C0169DB4C7A6A46A309769585930251BE127B098A6963BC8CEFD0241CF17BF1C73A545E24DFBCA8899FA1A47AEEAD4DqET4X" TargetMode="External"/><Relationship Id="rId7" Type="http://schemas.openxmlformats.org/officeDocument/2006/relationships/hyperlink" Target="consultantplus://offline/ref=CBFF2F78281C0169DB4C7A6A46A30976958794015DBB127B098A6963BC8CEFD0241CF178F3C73A545E24DFBCA8899FA1A47AEEAD4DqET4X" TargetMode="External"/><Relationship Id="rId12" Type="http://schemas.openxmlformats.org/officeDocument/2006/relationships/hyperlink" Target="consultantplus://offline/ref=CBFF2F78281C0169DB4C7A6A46A30976958794015DBB127B098A6963BC8CEFD0241CF178FAC23A545E24DFBCA8899FA1A47AEEAD4DqET4X" TargetMode="External"/><Relationship Id="rId17" Type="http://schemas.openxmlformats.org/officeDocument/2006/relationships/hyperlink" Target="consultantplus://offline/ref=CBFF2F78281C0169DB4C7A6A46A30976958794095DB8127B098A6963BC8CEFD0361CA974F2C02F000D7E88B1AAq8T9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FF2F78281C0169DB4C7A6A46A30976958591085EBD127B098A6963BC8CEFD0361CA974F2C02F000D7E88B1AAq8T9X" TargetMode="External"/><Relationship Id="rId20" Type="http://schemas.openxmlformats.org/officeDocument/2006/relationships/hyperlink" Target="consultantplus://offline/ref=CBFF2F78281C0169DB4C7A6A46A30976958591085EBD127B098A6963BC8CEFD0361CA974F2C02F000D7E88B1AAq8T9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F2F78281C0169DB4C7A6A46A30976958496065FB9127B098A6963BC8CEFD0241CF170F7C937030434DBF5FD8581A0B864EEB34DE508q3TAX" TargetMode="External"/><Relationship Id="rId11" Type="http://schemas.openxmlformats.org/officeDocument/2006/relationships/hyperlink" Target="consultantplus://offline/ref=CBFF2F78281C0169DB4C7A6A46A309769584940750BF127B098A6963BC8CEFD0241CF178F2C13303066BDEE0ECDD8CA1A77AECAF51E70A39q3T1X" TargetMode="External"/><Relationship Id="rId24" Type="http://schemas.openxmlformats.org/officeDocument/2006/relationships/hyperlink" Target="consultantplus://offline/ref=CBFF2F78281C0169DB4C7A6A46A309769585930251BE127B098A6963BC8CEFD0241CF178FAC83A545E24DFBCA8899FA1A47AEEAD4DqET4X" TargetMode="External"/><Relationship Id="rId5" Type="http://schemas.openxmlformats.org/officeDocument/2006/relationships/hyperlink" Target="consultantplus://offline/ref=CBFF2F78281C0169DB4C7A6A46A30976958496065FB9127B098A6963BC8CEFD0241CF170F7C937030434DBF5FD8581A0B864EEB34DE508q3TAX" TargetMode="External"/><Relationship Id="rId15" Type="http://schemas.openxmlformats.org/officeDocument/2006/relationships/hyperlink" Target="consultantplus://offline/ref=CBFF2F78281C0169DB4C7A6A46A30976958591085EBD127B098A6963BC8CEFD0361CA974F2C02F000D7E88B1AAq8T9X" TargetMode="External"/><Relationship Id="rId23" Type="http://schemas.openxmlformats.org/officeDocument/2006/relationships/hyperlink" Target="consultantplus://offline/ref=CBFF2F78281C0169DB4C7A6A46A309769585930251BE127B098A6963BC8CEFD0241CF17BF5C53A545E24DFBCA8899FA1A47AEEAD4DqET4X" TargetMode="External"/><Relationship Id="rId10" Type="http://schemas.openxmlformats.org/officeDocument/2006/relationships/hyperlink" Target="consultantplus://offline/ref=CBFF2F78281C0169DB4C7A6A46A309769585930251BE127B098A6963BC8CEFD0241CF178F2C131040B6BDEE0ECDD8CA1A77AECAF51E70A39q3T1X" TargetMode="External"/><Relationship Id="rId19" Type="http://schemas.openxmlformats.org/officeDocument/2006/relationships/hyperlink" Target="consultantplus://offline/ref=CBFF2F78281C0169DB4C7A6A46A30976958797055CBE127B098A6963BC8CEFD0361CA974F2C02F000D7E88B1AAq8T9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FF2F78281C0169DB4C7A6A46A30976958794015DBB127B098A6963BC8CEFD0241CF17FF7CA65514B3587B1A99681A3B866ECAFq4TEX" TargetMode="External"/><Relationship Id="rId14" Type="http://schemas.openxmlformats.org/officeDocument/2006/relationships/hyperlink" Target="consultantplus://offline/ref=CBFF2F78281C0169DB4C7A6A46A309769585930251BE127B098A6963BC8CEFD0241CF17BF7C63A545E24DFBCA8899FA1A47AEEAD4DqET4X" TargetMode="External"/><Relationship Id="rId22" Type="http://schemas.openxmlformats.org/officeDocument/2006/relationships/hyperlink" Target="consultantplus://offline/ref=CBFF2F78281C0169DB4C7A6A46A309769585930251BE127B098A6963BC8CEFD0241CF17BF4C83A545E24DFBCA8899FA1A47AEEAD4DqET4X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6010</Words>
  <Characters>34262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Никитина</dc:creator>
  <cp:lastModifiedBy>Стрелец</cp:lastModifiedBy>
  <cp:revision>2</cp:revision>
  <dcterms:created xsi:type="dcterms:W3CDTF">2022-02-24T04:20:00Z</dcterms:created>
  <dcterms:modified xsi:type="dcterms:W3CDTF">2022-02-24T04:20:00Z</dcterms:modified>
</cp:coreProperties>
</file>