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17" w:rsidRPr="004A28A1" w:rsidRDefault="00A46217" w:rsidP="00A462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УТВЕРЖДЕНА</w:t>
      </w:r>
    </w:p>
    <w:p w:rsidR="00A46217" w:rsidRPr="004A28A1" w:rsidRDefault="00A46217" w:rsidP="00A46217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администрации</w:t>
      </w:r>
    </w:p>
    <w:p w:rsidR="00A46217" w:rsidRPr="004A28A1" w:rsidRDefault="00A46217" w:rsidP="00A46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A46217" w:rsidRPr="004A28A1" w:rsidRDefault="00A46217" w:rsidP="00A462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от 26.08.2019 г. № 1648-па</w:t>
      </w:r>
    </w:p>
    <w:p w:rsidR="00A46217" w:rsidRPr="004A28A1" w:rsidRDefault="00A46217" w:rsidP="00A462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217" w:rsidRPr="004A28A1" w:rsidRDefault="00A46217" w:rsidP="00A4621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A46217" w:rsidRPr="004A28A1" w:rsidRDefault="00A46217" w:rsidP="00A46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«Защита  населения и территории Партизанского городского округа от чрезвычайных ситуаций».</w:t>
      </w:r>
    </w:p>
    <w:p w:rsidR="00A46217" w:rsidRPr="004A28A1" w:rsidRDefault="00A46217" w:rsidP="00A46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217" w:rsidRPr="004A28A1" w:rsidRDefault="00A46217" w:rsidP="00A46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A46217" w:rsidRPr="004A28A1" w:rsidRDefault="00A46217" w:rsidP="00A46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A46217" w:rsidRPr="004A28A1" w:rsidRDefault="00A46217" w:rsidP="00A462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28A1">
        <w:rPr>
          <w:rFonts w:ascii="Times New Roman" w:eastAsia="Calibri" w:hAnsi="Times New Roman" w:cs="Times New Roman"/>
          <w:sz w:val="28"/>
          <w:szCs w:val="28"/>
        </w:rPr>
        <w:t>(в редакции от 20.02.2020 г. № 302-па,</w:t>
      </w:r>
      <w:proofErr w:type="gramEnd"/>
    </w:p>
    <w:p w:rsidR="00A46217" w:rsidRPr="004A28A1" w:rsidRDefault="00A46217" w:rsidP="00A462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от 11.06.2020 г. № 778-па, от 17.02.2021 года № 178-па,</w:t>
      </w:r>
    </w:p>
    <w:p w:rsidR="00A46217" w:rsidRDefault="00A46217" w:rsidP="00A462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от 13.05.2021 г.  № 780-па,</w:t>
      </w:r>
      <w:r w:rsidRPr="004A28A1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13.07.2021 г. № 1243-па, </w:t>
      </w:r>
    </w:p>
    <w:p w:rsidR="00A46217" w:rsidRDefault="00A46217" w:rsidP="00A4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08.12.2021 г. № 2013-па</w:t>
      </w:r>
      <w:r w:rsidRPr="00820B1A">
        <w:rPr>
          <w:rFonts w:ascii="Times New Roman" w:hAnsi="Times New Roman"/>
          <w:sz w:val="24"/>
          <w:szCs w:val="24"/>
        </w:rPr>
        <w:t xml:space="preserve"> </w:t>
      </w:r>
      <w:r w:rsidRPr="00820B1A">
        <w:rPr>
          <w:rFonts w:ascii="Times New Roman" w:hAnsi="Times New Roman"/>
          <w:sz w:val="28"/>
          <w:szCs w:val="28"/>
        </w:rPr>
        <w:t>от 18.02.2022 г. № 215-па,</w:t>
      </w:r>
    </w:p>
    <w:p w:rsidR="00A46217" w:rsidRDefault="00A46217" w:rsidP="00A4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B1A">
        <w:rPr>
          <w:rFonts w:ascii="Times New Roman" w:hAnsi="Times New Roman"/>
          <w:sz w:val="28"/>
          <w:szCs w:val="28"/>
        </w:rPr>
        <w:t xml:space="preserve"> от 18.04. 2022 г. № 682-па</w:t>
      </w:r>
      <w:r>
        <w:rPr>
          <w:rFonts w:ascii="Times New Roman" w:hAnsi="Times New Roman"/>
          <w:sz w:val="28"/>
          <w:szCs w:val="28"/>
        </w:rPr>
        <w:t>, от 01.08. 2022 г. 3 1431-па,</w:t>
      </w:r>
    </w:p>
    <w:p w:rsidR="00A46217" w:rsidRDefault="00A46217" w:rsidP="00A4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28.09.2022 г. № 1741-па, от 30.01.2023 г. № 123-па,</w:t>
      </w:r>
    </w:p>
    <w:p w:rsidR="00A46217" w:rsidRDefault="00A46217" w:rsidP="00A4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26.04.2023г. № 620-па, 20.07.2023г. № 1102-па, </w:t>
      </w:r>
    </w:p>
    <w:p w:rsidR="00A46217" w:rsidRPr="004F11D2" w:rsidRDefault="00A46217" w:rsidP="00A4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07.11.2023 г. № 1708-па</w:t>
      </w:r>
      <w:r w:rsidRPr="004F11D2">
        <w:rPr>
          <w:rFonts w:ascii="Times New Roman" w:hAnsi="Times New Roman"/>
          <w:sz w:val="24"/>
          <w:szCs w:val="24"/>
        </w:rPr>
        <w:t xml:space="preserve"> </w:t>
      </w:r>
      <w:r w:rsidRPr="004F11D2">
        <w:rPr>
          <w:rFonts w:ascii="Times New Roman" w:hAnsi="Times New Roman"/>
          <w:sz w:val="28"/>
          <w:szCs w:val="28"/>
        </w:rPr>
        <w:t xml:space="preserve">от 06.12.2023 г № 1875-па, </w:t>
      </w:r>
    </w:p>
    <w:p w:rsidR="00A46217" w:rsidRDefault="00A46217" w:rsidP="00A4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1D2">
        <w:rPr>
          <w:rFonts w:ascii="Times New Roman" w:hAnsi="Times New Roman"/>
          <w:sz w:val="28"/>
          <w:szCs w:val="28"/>
        </w:rPr>
        <w:t>от 18.12.2023 г. № 1987-па,</w:t>
      </w:r>
      <w:r>
        <w:rPr>
          <w:rFonts w:ascii="Times New Roman" w:hAnsi="Times New Roman"/>
          <w:sz w:val="28"/>
          <w:szCs w:val="28"/>
        </w:rPr>
        <w:t xml:space="preserve"> от 29.01.2024 г. № 128-па</w:t>
      </w:r>
    </w:p>
    <w:p w:rsidR="00A46217" w:rsidRDefault="00A46217" w:rsidP="00A46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03.04.2024 г. № 618-па, от 30.07.2024г. № 1272-па,</w:t>
      </w:r>
      <w:r w:rsidRPr="00796673">
        <w:rPr>
          <w:rFonts w:ascii="Times New Roman" w:hAnsi="Times New Roman"/>
          <w:sz w:val="24"/>
          <w:szCs w:val="24"/>
        </w:rPr>
        <w:t xml:space="preserve"> </w:t>
      </w:r>
    </w:p>
    <w:p w:rsidR="00A46217" w:rsidRPr="004F11D2" w:rsidRDefault="00A46217" w:rsidP="00A462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22.08.2024г. № 1416-па, </w:t>
      </w:r>
      <w:r w:rsidRPr="00A46217">
        <w:rPr>
          <w:rFonts w:ascii="Times New Roman" w:eastAsia="Calibri" w:hAnsi="Times New Roman" w:cs="Times New Roman"/>
          <w:sz w:val="28"/>
          <w:szCs w:val="28"/>
        </w:rPr>
        <w:t>от 25.12.2024г.  № 2315-па</w:t>
      </w:r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6217" w:rsidRPr="004A28A1" w:rsidRDefault="00A46217" w:rsidP="00A46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A46217" w:rsidRPr="004A28A1" w:rsidTr="00385BA4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EB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«Единая дежурно-диспетчерская служба, гражданская защита Партизанского городского округа (далее - МКУ «ЕДДС, ГЗ ПГО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0EB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A46217" w:rsidRPr="004A28A1" w:rsidTr="00385BA4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 муниципальной программы                       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 администрации Партизанского городского округа;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- отдел агропромышленного комплекса и охраны окружающей среды управления экономики и собственности администрации Партизанского городского округа;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Arial"/>
                <w:sz w:val="28"/>
                <w:szCs w:val="28"/>
              </w:rPr>
              <w:t xml:space="preserve">- отдел жизнеобеспечения  управления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комплекса</w:t>
            </w:r>
            <w:r w:rsidRPr="004A28A1">
              <w:rPr>
                <w:rFonts w:ascii="Times New Roman" w:eastAsia="Calibri" w:hAnsi="Times New Roman" w:cs="Arial"/>
                <w:sz w:val="28"/>
                <w:szCs w:val="28"/>
              </w:rPr>
              <w:t xml:space="preserve"> администрации Партизанского городского округа;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Arial"/>
                <w:sz w:val="28"/>
                <w:szCs w:val="28"/>
              </w:rPr>
              <w:t xml:space="preserve">-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A46217" w:rsidRPr="004A28A1" w:rsidTr="00385BA4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Структура муниципальной программы: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подпрограммы;                                                      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отдельные мероприятия    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Муниципальная программа: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«Защита населения и территории Партизанского городского округа от чрезвычайных  ситуаций» (далее – Программа) состоит из двух подпрограмм:</w:t>
            </w:r>
          </w:p>
          <w:p w:rsidR="00A46217" w:rsidRPr="004A28A1" w:rsidRDefault="00A46217" w:rsidP="00385B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Подпрограмма 1:</w:t>
            </w:r>
          </w:p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«</w:t>
            </w:r>
            <w:r w:rsidRPr="004A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1)</w:t>
            </w:r>
          </w:p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Подпрограмма 2:</w:t>
            </w:r>
          </w:p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«Обеспечение первичных мер пожарной безопасности на территории Партизанского городского округа». (Приложение 2)</w:t>
            </w:r>
          </w:p>
          <w:p w:rsidR="00A46217" w:rsidRPr="004A28A1" w:rsidRDefault="00A46217" w:rsidP="00385B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6217" w:rsidRPr="004A28A1" w:rsidTr="00385BA4">
        <w:trPr>
          <w:trHeight w:val="2578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муниципальной программы 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Последовательное снижение рисков чрезвычайных ситуаций, защита населения и территории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первичных мер пожарной безопасности, обеспечение экологической безопасности и благоприятной окружающей среды на территории муниципального образования.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6217" w:rsidRPr="004A28A1" w:rsidTr="00385BA4">
        <w:trPr>
          <w:trHeight w:val="4992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A46217" w:rsidRPr="004A28A1" w:rsidRDefault="00A46217" w:rsidP="00385BA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A28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      </w:r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город»;</w:t>
            </w:r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мероприятий по созданию и развитию муниципальной системы оповещения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и информирования населения об угрозе возникновения или возникновения</w:t>
            </w:r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чрезвычайной ситуации;  </w:t>
            </w:r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устойчивого функционирования информационно - телекоммуникационной инфраструктуры единой дежурно-диспетчерской службы ПГО в единой системе (112) вызова экстренных служб  городского округа;</w:t>
            </w:r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этих конфликтов, а также при чрезвычайных ситуациях природного и 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 развитие и функционирование курсов ГО;</w:t>
            </w:r>
            <w:proofErr w:type="gramEnd"/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осуществление  и совершенствование мероприятий по обеспечению безопасности людей на водных объектах городского округа, охране их жизни и здоровья;</w:t>
            </w:r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приведение в безопасное состояние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гидротехнического сооружения – защитной дамбы по левому берегу реки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      </w:r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реализации первичных мер пожарной безопасности в границах Партизанского городского округа, а именно:</w:t>
            </w: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сельских территорий по обеспечению первичных мер пожарной безопасности;</w:t>
            </w:r>
          </w:p>
          <w:p w:rsidR="00A46217" w:rsidRPr="004A28A1" w:rsidRDefault="00A4621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содержание в надлежащем состоянии минерализованных полос;</w:t>
            </w:r>
          </w:p>
          <w:p w:rsidR="00A46217" w:rsidRPr="004A28A1" w:rsidRDefault="00A46217" w:rsidP="00385BA4">
            <w:pPr>
              <w:tabs>
                <w:tab w:val="left" w:pos="-8013"/>
                <w:tab w:val="left" w:pos="635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надлежащего состояния источников противопожарного водоснабжения;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содержание в исправном состоянии средств обеспечения пожарной безопасности помещений и зданий, находящихся в муниципальной собственности;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обеспечение связи и оповещения населения о пожаре;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пропаганда в области пожарной безопасности, содействие распространению пожарно-технических знаний;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6217" w:rsidRPr="004A28A1" w:rsidTr="00385BA4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Развитие системы реагирования на ЧС и происшествия:</w:t>
            </w:r>
          </w:p>
          <w:p w:rsidR="00A46217" w:rsidRPr="004A28A1" w:rsidRDefault="00A46217" w:rsidP="00385BA4">
            <w:pPr>
              <w:tabs>
                <w:tab w:val="left" w:pos="351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с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нижение времени реагирования на возникновение аварийных ситуаций на территории городского округа  до 10 мин.;</w:t>
            </w:r>
          </w:p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охвата неработающего населения, руководителей и специалистов ГОЧС предприятий, организаций по подготовки в области гражданской обороны, безопасности жизнедеятельности;</w:t>
            </w:r>
          </w:p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    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населения, охваченного оповещением и информированием по сигналам гражданской обороны муниципальной автоматизированной системой оповещения до 100%;</w:t>
            </w:r>
          </w:p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A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оля сельских населенных пунктов городского округа, укомплектованных эффективными техническими средствами для оповещения населения о пожаре, пожарного инвентаря и оборудования для пожаротушения  на 100 % в соответствии с требованиями  правил пожарной безопасности;</w:t>
            </w:r>
          </w:p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наличие гарантий правовой  и социальной защиты добровольных пожарных.  </w:t>
            </w:r>
          </w:p>
          <w:p w:rsidR="00A46217" w:rsidRPr="004A28A1" w:rsidRDefault="00A4621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6217" w:rsidRPr="004A28A1" w:rsidTr="00385BA4">
        <w:trPr>
          <w:trHeight w:val="7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Сроки реализации  муниципальной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один этап в течение 2020 - 2024 годов</w:t>
            </w:r>
          </w:p>
        </w:tc>
      </w:tr>
      <w:tr w:rsidR="00A46217" w:rsidRPr="004A28A1" w:rsidTr="00385BA4">
        <w:trPr>
          <w:trHeight w:val="12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на реализацию Программы </w:t>
            </w:r>
          </w:p>
          <w:p w:rsidR="00A46217" w:rsidRPr="004A1663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3FD8" w:rsidRPr="007B3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90 573 784,52</w:t>
            </w:r>
            <w:r w:rsidR="007B3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A46217" w:rsidRPr="004A1663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на 2020 год  - 11 372 035,25 рублей;</w:t>
            </w:r>
            <w:r w:rsidRPr="004A1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6217" w:rsidRPr="004A1663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2021 год  - 15 061 085,77 рублей;</w:t>
            </w:r>
          </w:p>
          <w:p w:rsidR="00A46217" w:rsidRPr="004A1663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2022 год  -  </w:t>
            </w:r>
            <w:r w:rsidRPr="00EB2708">
              <w:rPr>
                <w:rFonts w:ascii="Times New Roman" w:eastAsia="Calibri" w:hAnsi="Times New Roman" w:cs="Times New Roman"/>
                <w:sz w:val="28"/>
                <w:szCs w:val="28"/>
              </w:rPr>
              <w:t>19 0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Pr="00EB270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EB270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 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A46217" w:rsidRPr="004A1663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2023 год  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A06AE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382</w:t>
            </w:r>
            <w:r w:rsidRPr="00A06AE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566</w:t>
            </w:r>
            <w:r w:rsidRPr="00A06AE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A46217" w:rsidRPr="004A1663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2024 год  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23 </w:t>
            </w:r>
            <w:r w:rsidR="007B3FD8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6 5</w:t>
            </w:r>
            <w:r w:rsidR="007B3FD8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="007B3F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  <w:r w:rsidRPr="004A16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прогнозная оценка привлекаемых  на реализацию целей Программы средств </w:t>
            </w:r>
          </w:p>
          <w:p w:rsidR="007B3FD8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краевого бюджета составляет</w:t>
            </w:r>
            <w:r w:rsidRPr="004A28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3FD8" w:rsidRPr="007B3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63 888 207,95</w:t>
            </w:r>
          </w:p>
          <w:p w:rsidR="00A46217" w:rsidRPr="004A1663" w:rsidRDefault="00A46217" w:rsidP="0038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A46217" w:rsidRDefault="00A46217" w:rsidP="00385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2020 год  - 5 90</w:t>
            </w:r>
            <w:r w:rsidRPr="000625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062527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 рублей;</w:t>
            </w:r>
          </w:p>
          <w:p w:rsidR="00A46217" w:rsidRDefault="00A4621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0,00 рублей;</w:t>
            </w:r>
          </w:p>
          <w:p w:rsidR="00A46217" w:rsidRPr="004A1663" w:rsidRDefault="00A4621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2022 год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46217" w:rsidRDefault="00A4621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год - 24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639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A46217" w:rsidRPr="004A28A1" w:rsidRDefault="00A4621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 10 967 717,96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46217" w:rsidRPr="004A28A1" w:rsidTr="00385BA4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     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7" w:rsidRPr="004A28A1" w:rsidRDefault="00A46217" w:rsidP="00385BA4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 в объеме муниципального задания на 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2020-2024 годы:</w:t>
            </w:r>
          </w:p>
          <w:p w:rsidR="00A46217" w:rsidRPr="004A28A1" w:rsidRDefault="00A46217" w:rsidP="00385BA4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населения городского округа оповещаемого в установленные нормативами сроки при угрозе или возникновении ЧС в общем количестве населения городского округа – 100%;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совершенствование системы подготовки руководящего состава нештатных аварийно-спасательных формирований и неработающего населения городского населения в области гражданской обороны;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повышение уровня устойчивого функционирования информационн</w:t>
            </w:r>
            <w:proofErr w:type="gram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телекоммуникационной инфраструктуры единой дежурно-диспетчерской службы ПГО в единой системе (112) вызова экстренных служб  городского округа;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повышение уровня защищенности   территории населенного пункта г.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паводковых вод путем приведения в безопасное состояние гидротехнического сооружения – защитной дамбы по левому берегу реки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оснащение всех населенных пунктов Партизанского городского округа техническими средствами, противопожарным инвентарем и оборудованием для целей пожаротушения в соответствии с требованиями противопожарных норм и правил; 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оснащение всех сельских населенных пунктов Партизанского городского округа техническими средствами  оповещения в соответствии с требованиями противопожарных </w:t>
            </w: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норм и правил;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исключение возможности переброса огня при лесных пожарах на здания и сооружения;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обеспечение гарантии  правовой и социальной защиты добровольных пожарных.</w:t>
            </w:r>
          </w:p>
          <w:p w:rsidR="00A46217" w:rsidRPr="004A28A1" w:rsidRDefault="00A46217" w:rsidP="00385BA4">
            <w:pPr>
              <w:autoSpaceDE w:val="0"/>
              <w:autoSpaceDN w:val="0"/>
              <w:adjustRightInd w:val="0"/>
              <w:spacing w:after="0"/>
              <w:ind w:firstLine="1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A46217" w:rsidRPr="004A28A1" w:rsidRDefault="00A46217" w:rsidP="00A46217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17" w:rsidRPr="004A28A1" w:rsidRDefault="00A46217" w:rsidP="00A46217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городского округа «Защита населения и территории Партизанского городского округа от чрезвычайных ситуаций (далее – Программа) направлена на реализацию на территории городского округа положений федеральных законов от 6 октября 2003 года № 131-ФЗ «Об общих принципах организации местного самоуправления в Российской Федерации», от 12 февраля 1998 года № 28-ФЗ «О гражданской обороне», от  21 декабря 1994 года № 69-ФЗ «О пожарной безопасности», от</w:t>
      </w:r>
      <w:proofErr w:type="gram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 декабря 1994 года № 68-ФЗ «О защите населения и территории от ЧС природного и техногенного характера».</w:t>
      </w:r>
    </w:p>
    <w:p w:rsidR="00A46217" w:rsidRPr="004A28A1" w:rsidRDefault="00A46217" w:rsidP="00A462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разработана во исполнение постановления администрации Партизанского городского округа от 31 мая 2019 года № 834-па «Об утверждении перечня муниципальных программ Партизанского городского округа на 2020 год».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Федеральными 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 «О гражданской обороне», от 06 октября 2003 года № 131-ФЗ «Об общих принципах организации местного самоуправления в Российской Федерации» и в соответствии с постановлением Администрации Приморского края от 31 марта 2011 года</w:t>
      </w:r>
      <w:proofErr w:type="gramEnd"/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88-па «Об утверждении Положения об организации оповещения и информирования населения Приморского края в случае угрозы возникновения опасности при военных конфликтах или вследствие этих </w:t>
      </w: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конфликтов, а также при угрозе возникновения или возникновении чрезвычайных ситуаций природного и техногенного характера» необходимо с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условий  для защиты населения и территории  Партизанского городского округа при </w:t>
      </w: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военных конфликтах или вследствие этих конфликтов, от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чрезвычайных ситуаций, что</w:t>
      </w:r>
      <w:proofErr w:type="gram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требует решения следующих вопросов местного значения: </w:t>
      </w:r>
    </w:p>
    <w:p w:rsidR="00A46217" w:rsidRPr="004A28A1" w:rsidRDefault="00A46217" w:rsidP="00A462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участие в предупреждении и ликвидации последствий чрезвычайных ситуаций в границах городского округа;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первичных мер пожарной безопасности в границах городского округа;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и содержание в целях гражданской обороны объектов гражданской обороны, запасов материально-технических, продовольственных, медицинских и иных средств;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мероприятий по обеспечению безопасности людей на водных объектах, охране их жизни и здоровья.</w:t>
      </w:r>
      <w:r w:rsidRPr="004A28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Важным условием устойчивого развития городского сообщества является обеспечение безопасности его жизнедеятельности, создание условий для безопасной жизни личности, семьи, общества.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является одной из важнейших характеристик и оказывает существенное влияние на качество жизни жителей городского округа.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условиях сохранения высокого уровня угроз техногенного и природного характера, негативных последствий ЧС для устойчивого социально-экономического развития городского округа одним из важных элементов обеспечения безопасности жизнедеятельности является повышение защиты населения, территорий и потенциально – опасных объектов.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последние годы на первый план выходят проблемы, связанные с преодолением различных кризисных явлений, возникающих по мере развития общества. Обусловлено это, прежде всего, ростом количества чрезвычайных ситуаций (ЧС) природного и техногенного характера, приводящих к людским потерям и значительному материальному ущербу.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возникновения ЧС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ЧС, все это сказывается на темпах развития и, как итог - на уровне жизни людей.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Источниками ЧС на территории городского округа муниципального и объектового характера могут,  являются: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bCs/>
          <w:sz w:val="28"/>
          <w:szCs w:val="28"/>
        </w:rPr>
        <w:t>1. Техногенные чрезвычайные ситуации: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>а)</w:t>
      </w:r>
      <w:r w:rsidRPr="004A28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>аварии на объектах: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- потенциально опасном и критически важном для национальной безопасности страны объекте - 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СП Партизанской ГРЭС Филиала «Приморская генерация» АО «Дальневосточная генерирующая компания», в ведении которой,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гидродинамически</w:t>
      </w:r>
      <w:proofErr w:type="spellEnd"/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 опасный объект (дамба), хранилище мазута, дамба </w:t>
      </w:r>
      <w:proofErr w:type="spell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золоотвал</w:t>
      </w:r>
      <w:proofErr w:type="gram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spellEnd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 объемом 9800 тыс. куб.;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>- на потенциально опасном объекте ПС -500 «Лозовая» Филиал ПАО «ФСК ЕЭС» МЭС «Востока» - уникальный объект (электроснабжение);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- на  химически опасном </w:t>
      </w:r>
      <w:proofErr w:type="gram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объекте</w:t>
      </w:r>
      <w:proofErr w:type="gramEnd"/>
      <w:r w:rsidRPr="004A28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ООО «Партизанский пивзавод» на котором  имеется 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>холодильная установка, где осуществляется хранение аммиака до  0,7 тон.;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 xml:space="preserve">- на </w:t>
      </w:r>
      <w:proofErr w:type="spellStart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пожаро</w:t>
      </w:r>
      <w:proofErr w:type="spellEnd"/>
      <w:r w:rsidRPr="004A28A1">
        <w:rPr>
          <w:rFonts w:ascii="Times New Roman" w:eastAsia="Calibri" w:hAnsi="Times New Roman" w:cs="Times New Roman"/>
          <w:bCs/>
          <w:sz w:val="28"/>
          <w:szCs w:val="28"/>
        </w:rPr>
        <w:t>-взрывоопасных объектах: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нефтехранилище-1единица;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угольный склад- 2 единицы;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АЗС - 5  единиц;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деревообрабатывающие предприятия - 7 единиц;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аварии на коммунальных системах жизнеобеспечения</w:t>
      </w: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коммунально-энергетические объекты</w:t>
      </w:r>
      <w:r w:rsidRPr="004A28A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, 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износ коммунальных сетей холодного водоснабжения, теплоснабжения, электроснабжения и канализационных сетей  приводит к росту количества аварий и нарушению условий жизнедеятельности населения городского округа.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Природные чрезвычайные ситуации: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опасные геофизические явления – землетрясения -5 баллов и более; 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опасные метеорологические явления</w:t>
      </w: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возможные на территории городского округа, исходя из физико-географической оценки, существенно нарушают жизнеобеспечение населения, это: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сильный ветер, в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шквал, где скорость ветра (включая порывы) может достигать -25 м/сек и более;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сильный  и сильный дождь (очень сильный ливневый дождь) с выпадением осадков от 50 мм и более за 12 час и менее, и 30 мм и более за 1 час и менее;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продолжительные сильные дожди (осадки 100 мм и более за период более 12 ч., но менее 48 ч.);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сильный снег (количество осадков  не менее 20 мм за период не более 12 часов), сильная метель (низовая метель при средней скорости ветра 15 м/с и более и видимости 500 м.), крупный град (диаметр градин -20 мм и более);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сильное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гололёдно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изморозевое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отложение на проводах (диаметр отложения на проводах гололедного станка 20 мм и более для гололеда, снежного отложения и налипания мокрого снега -35 мм и более).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</w:t>
      </w: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гидрометеорологические явления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тайфуны и циклоны с количеством осадков свыше 300 мм., сопровождающиеся сильными порывистыми ветрами до от 25 до 45 м/</w:t>
      </w:r>
      <w:proofErr w:type="gram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приводят </w:t>
      </w:r>
      <w:proofErr w:type="gram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подтоплениям территорий и строений в районах, где возникают паводки, обрывам линий электропередач,  валу деревьев, срывам  кровли  с хоз. построек и  частных домов;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уровня воды в реках  и ручьях (водостоках), протекающих по территории городского округа, влечет подтопление территорий разрушение дорог, мостов, дамб,  для  недопущения  данных разрушений необходимо проведение неотложных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(проектно-изыскательские и реконструктивные работы на гидротехнических сооружениях (защитные дамбы), спрямления русла рек, очистка водотока и т.д.);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4A2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пожары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возникающие при возгорании сухой травы на территориях, прилегающих к населённым пунктам и лесным массивам городского округа и переброса огня из лесных массивов в населенные пункты.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Растущее количество ЧС способно подорвать не только экономику, но и поставить под угрозу безопасное проживание людей на территории городского округа, вызвать социально-политическую нестабильность.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информации о ЧС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ЧС и представляют существенную угрозу для безопасности граждан и экономики городского округа.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противодействие ЧС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городского округа для создания безопасной среды, исполнения возложенных задач и полномочий в области ГО, защиты 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населения и территории от ЧС, обеспечения первичных мер пожарной безопасности и безопасности людей на водных объектах. 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защиты населения и территории, ликвидации ЧС в городском округе функционируют 10 служб входящих в городское звено Приморской территориальной подсистемы РСЧС ПГО на действующих предприятиях и в учреждениях городского округа.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готовности  к реагированию и сокращению сроков реагирования органов управления,  служб  городского звена РСЧС  на угрозы возникновения или возникновение ЧС необходимо обучение руководителей нештатных аварийно-спасательных формирований, применение усовершенствованных средств  оповещения населения об угрозе ЧС.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 совместной работы экстренных и аварийных служб  позволит значительно расширить неотложные работы, снизить риски возникновения ЧС, гибель людей и материальные потери на территории  городского округа, обеспечить весь комплекс мероприятий на территории городского округа по предупреждению ЧС и оказанию спасателями своевременной помощи населению.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устранения вышеназванных  проблем администрацией городского округа разработана настоящая Программа, включающая такие направления, как обеспечение пожарной безопасности, обеспечение техногенной и информационной безопасности объектов и населения, а также их защиты от негативных природных явлений, совершенствование системы мониторинга и прогнозирования ЧС, а также проведения мероприятий по ГО.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неотложных организационных и перспективных практических решений и мер в этой области позволит снизить социальную напряженность, сохранить экономический потенциал, придаст больше уверенности жителям в своей безопасности и защищенности. 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Партизанского городского округа созданы городские курсы гражданской обороны, для всесторонней подготовки  руководителей нештатных формирований, руководителей городского звена РСЧС и наибольшего охвата населения городского округа необходимо  материальное </w:t>
      </w: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обеспечение  курсов ГО (приобретение наглядных пособий, специальной литературы, информационных видео материалов, изготовление стендов и т.д.).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планируются и проводятся командно - штабные учения, тренировки, тактико-специальные учения с целью проверки готовности формирований к действиям по предназначению. Это приводит к финансовым затратам. 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мероприятий Программы позволит сохранить и более эффективно использовать постоянно действующие органы управления и в первую очередь функционирование системы оповещения и информирования населения,  обеспечения вызова экстренных оперативных служб по единому номеру «112». 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применении программно-целевого метода будет осуществляться: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исследование причин возникновения ЧС, в том числе обусловленных опасными гидрометеорологическими явлениями и резкими изменениями </w:t>
      </w:r>
      <w:proofErr w:type="spellStart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погодно</w:t>
      </w:r>
      <w:proofErr w:type="spellEnd"/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-климатических условий, и особенностей их протекания с учетом их природы;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информационная поддержка и создание инфраструктуры для ситуационного анализа рисков ЧС;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координация действий по поддержанию в необходимой готовности сил и средств реагирования на возможные ЧС;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реализация комплекса практических мер, исключающих возникновение ЧС и происшествий, в том числе связанных с  возникновением природных и техногенных пожаров.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17" w:rsidRPr="004A28A1" w:rsidRDefault="00A46217" w:rsidP="00A46217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Целями Программы являются: 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-последовательное снижение рисков чрезвычайных ситуаций, защита населения и территории от угроз природного и техногенного характера, а </w:t>
      </w:r>
      <w:r w:rsidRPr="004A28A1">
        <w:rPr>
          <w:rFonts w:ascii="Times New Roman" w:eastAsia="Calibri" w:hAnsi="Times New Roman" w:cs="Times New Roman"/>
          <w:sz w:val="28"/>
          <w:szCs w:val="28"/>
        </w:rPr>
        <w:lastRenderedPageBreak/>
        <w:t>также обеспечение необходимых условий для безопасной жизнедеятельности и устойчивого социально-экономического развития городского округа;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-обеспечение первичных мер пожарной безопасности, обеспечение экологической безопасности и благоприятной окружающей среды на территории муниципального образования.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Достижение целей Программы обеспечивается решением следующих основных задач:</w:t>
      </w:r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о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</w:r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совершенствование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город»;</w:t>
      </w:r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мероприятий по созданию и развитию муниципальной системы оповещения 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и информирования населения об угрозе возникновения или возникновения чрезвычайной ситуации;     </w:t>
      </w:r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обеспечение устойчивого функционирования информационно - телекоммуникационной инфраструктуры единой дежурно-диспетчерской службы в единой системе (112) вызова экстренных служб  городского округа;</w:t>
      </w:r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28A1">
        <w:rPr>
          <w:rFonts w:ascii="Times New Roman" w:eastAsia="Calibri" w:hAnsi="Times New Roman" w:cs="Times New Roman"/>
          <w:sz w:val="28"/>
          <w:szCs w:val="28"/>
        </w:rPr>
        <w:t>организация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этих конфликтов, а также при чрезвычайных ситуациях природного и 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развитие и функционирование курсов ГО;</w:t>
      </w:r>
      <w:proofErr w:type="gramEnd"/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осуществление  и совершенствование мероприятий по обеспечению безопасности людей на водных объектах городского округа, охране их жизни и здоровья;</w:t>
      </w:r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приведение в безопасное состояние гидротехнического сооружения – защитной дамбы по левому берегу реки </w:t>
      </w:r>
      <w:proofErr w:type="spellStart"/>
      <w:r w:rsidRPr="004A28A1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в городе </w:t>
      </w:r>
      <w:proofErr w:type="spellStart"/>
      <w:r w:rsidRPr="004A28A1">
        <w:rPr>
          <w:rFonts w:ascii="Times New Roman" w:eastAsia="Calibri" w:hAnsi="Times New Roman" w:cs="Times New Roman"/>
          <w:sz w:val="28"/>
          <w:szCs w:val="28"/>
        </w:rPr>
        <w:t>Партизанске</w:t>
      </w:r>
      <w:proofErr w:type="spellEnd"/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</w:r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Участие в реализации первичных мер пожарной безопасности в границах Партизанского городского округа, а именно:</w:t>
      </w: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укрепление материально-технической базы сельских территорий по обеспечению первичных мер пожарной безопасности;</w:t>
      </w:r>
    </w:p>
    <w:p w:rsidR="00A46217" w:rsidRPr="004A28A1" w:rsidRDefault="00A46217" w:rsidP="00A46217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в надлежащем состоянии минерализованных полос;</w:t>
      </w:r>
    </w:p>
    <w:p w:rsidR="00A46217" w:rsidRPr="004A28A1" w:rsidRDefault="00A46217" w:rsidP="00A46217">
      <w:pPr>
        <w:tabs>
          <w:tab w:val="left" w:pos="-8013"/>
          <w:tab w:val="left" w:pos="6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содержание в исправном состоянии средств обеспечения пожарной безопасности помещений и зданий, находящихся в муниципальной собственности;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связи и оповещения населения о пожаре;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пропаганда в области пожарной безопасности, содействие распространению пожарно-технических знаний;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целей по обеспечению пожарной безопасности необходимо решение следующих задач: 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Укрепление материально- технической  базы сельских территорий  по обеспечению  первичных мер пожарной безопасности.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Содержание в надлежащем состоянии минерализованных полос.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Приведение территорий населённых пунктов Партизанского городского округа в соответствие требованиям пожарной безопасности.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источников противопожарного водоснабжения в надлежащем состоянии.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выплаты денежного поощрения работникам добровольной пожарной охраны и  добровольным пожарным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17" w:rsidRPr="004A28A1" w:rsidRDefault="00A46217" w:rsidP="00A4621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ЦЕЛЕВЫЕ ИНДИКАТОРЫ И ПОКАЗАТЕЛИ МУНИЦИПАЛЬНОЙ ПРОГРАММЫ</w:t>
      </w:r>
    </w:p>
    <w:p w:rsidR="00A46217" w:rsidRPr="004A28A1" w:rsidRDefault="00A46217" w:rsidP="00A4621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4A28A1">
          <w:rPr>
            <w:rFonts w:ascii="Times New Roman" w:eastAsia="Calibri" w:hAnsi="Times New Roman" w:cs="Times New Roman"/>
            <w:sz w:val="28"/>
            <w:szCs w:val="28"/>
          </w:rPr>
          <w:t>С целью оценки эффективности реализации Программы приняты следующие индикаторы и показатели:</w:t>
        </w:r>
      </w:hyperlink>
    </w:p>
    <w:p w:rsidR="00A46217" w:rsidRPr="004A28A1" w:rsidRDefault="00A46217" w:rsidP="00A462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развитие системы реагирования на ЧС. Снижение времени реагирования на возникновение аварийных ситуаций на территории городского округа;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увеличение охвата неработающего населения, руководителей и специалистов ГОЧС предприятий, организаций по подготовки в области гражданской обороны, безопасности жизнедеятельности;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увеличение количества населения, охваченного оповещением и информированием по сигналам гражданской обороны муниципальной автоматизированной системой оповещения;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 доля сельских населенных пунктов укомплектованных техническими средствами на 100% в соответствии с требованиями противопожарных норм и правил;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28A1">
        <w:rPr>
          <w:rFonts w:ascii="Times New Roman" w:eastAsia="Calibri" w:hAnsi="Times New Roman" w:cs="Times New Roman"/>
          <w:bCs/>
          <w:sz w:val="28"/>
          <w:szCs w:val="28"/>
        </w:rPr>
        <w:t>количество разработанных инженерных изысканий для осуществления строительства, реконструкции гидротехнических сооружений, находящихся в муниципальной собственности – 1;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>- количество разработанной проектно-сметной документации для осуществления строительства, реконструкции гидротехнических сооружений, находящихся в муниципальной собственности -1;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28A1">
        <w:rPr>
          <w:rFonts w:ascii="Times New Roman" w:eastAsia="Calibri" w:hAnsi="Times New Roman" w:cs="Times New Roman"/>
          <w:bCs/>
          <w:sz w:val="28"/>
          <w:szCs w:val="28"/>
        </w:rPr>
        <w:t>- численность населения, проживающего на подверженных негативному воздействию вод территориях, защищенного в результате проведения мероприятий по строительству, реконструкции гидротехнических сооружений, находящихся в муниципальной собственности – 2 тыс. человек.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Сведения о показателях и индикаторах Программы указаны в приложении № 3 к Программе.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17" w:rsidRPr="004A28A1" w:rsidRDefault="00A46217" w:rsidP="00A4621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IV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ОБОБЩЕННАЯ ХАРАКТЕРИСТИКА РЕАЛИЗУЕМЫХ В СОСТАВЕ МУНИЦИПАЛЬНОЙ ПРОГРАММЫ ПОДПРОГРАММ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Основными мероприятиями подпрограмм по защите населения и территории Партизанского городского округа  являются: 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Партизанского городского округа;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- финансовое обеспечение деятельности МКУ </w:t>
      </w:r>
      <w:r>
        <w:rPr>
          <w:rFonts w:ascii="Times New Roman" w:eastAsia="Calibri" w:hAnsi="Times New Roman" w:cs="Times New Roman"/>
          <w:sz w:val="28"/>
          <w:szCs w:val="28"/>
        </w:rPr>
        <w:t>«ЕДДС, ГЗ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A28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обеспечение первичных мер пожарной безопасности в границах Партизанского городского округа.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Перечень мероприятий по каждой подпрограмме, сроки и ожидаемые результаты их реализации указаны в приложении № 4 к Программе.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МУНИЦИПАЛЬНО ПРОГРАММЫ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Программы является  </w:t>
      </w:r>
      <w:r w:rsidRPr="000A2EB2">
        <w:rPr>
          <w:rFonts w:ascii="Times New Roman" w:eastAsia="Calibri" w:hAnsi="Times New Roman" w:cs="Times New Roman"/>
          <w:sz w:val="28"/>
          <w:szCs w:val="28"/>
        </w:rPr>
        <w:t>МКУ</w:t>
      </w:r>
      <w:r w:rsidRPr="001019D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«ЕДДС, ГЗ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EB2">
        <w:rPr>
          <w:rFonts w:ascii="Times New Roman" w:eastAsia="Calibri" w:hAnsi="Times New Roman" w:cs="Times New Roman"/>
          <w:sz w:val="28"/>
          <w:szCs w:val="28"/>
        </w:rPr>
        <w:t>МКУ</w:t>
      </w:r>
      <w:r w:rsidRPr="001019D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«ЕДДС, ГЗ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A28A1">
        <w:rPr>
          <w:rFonts w:ascii="Times New Roman" w:eastAsia="Calibri" w:hAnsi="Times New Roman" w:cs="Times New Roman"/>
          <w:sz w:val="28"/>
          <w:szCs w:val="28"/>
        </w:rPr>
        <w:t>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реализации Программы.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Реализация Программы осуществляется на основе: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условий, порядка и правил, утвержденных федеральными, краевыми и муниципальными правовыми актами;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муниципальных контрактов, заключенных муниципальным заказчиком в соответствии Федеральным </w:t>
      </w:r>
      <w:hyperlink r:id="rId6" w:history="1">
        <w:r w:rsidRPr="004A28A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46217" w:rsidRPr="001019D0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2EB2">
        <w:rPr>
          <w:rFonts w:ascii="Times New Roman" w:eastAsia="Calibri" w:hAnsi="Times New Roman" w:cs="Times New Roman"/>
          <w:sz w:val="28"/>
          <w:szCs w:val="28"/>
        </w:rPr>
        <w:t>МКУ</w:t>
      </w:r>
      <w:r w:rsidRPr="001019D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«ЕДДС, ГЗ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A2E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lastRenderedPageBreak/>
        <w:t>- обеспечивает разработку Программы, её согласование и утверждение в установленном порядке;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A46217" w:rsidRPr="004A28A1" w:rsidRDefault="00A46217" w:rsidP="00A462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         - ежегодно проводит оценку эффективности реализации муниципальной Программы;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- подготавливает годовой отчет о ходе реализации муниципальной Программы.</w:t>
      </w:r>
    </w:p>
    <w:p w:rsidR="00A46217" w:rsidRPr="004A28A1" w:rsidRDefault="00A46217" w:rsidP="00A46217">
      <w:pPr>
        <w:spacing w:after="0" w:line="360" w:lineRule="auto"/>
        <w:ind w:firstLine="709"/>
        <w:jc w:val="center"/>
        <w:rPr>
          <w:rFonts w:ascii="Calibri" w:eastAsia="Calibri" w:hAnsi="Calibri" w:cs="Times New Roman"/>
        </w:rPr>
      </w:pPr>
    </w:p>
    <w:p w:rsidR="00A46217" w:rsidRPr="004A28A1" w:rsidRDefault="00A46217" w:rsidP="00A4621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4A28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A46217" w:rsidRPr="004A28A1" w:rsidRDefault="00A46217" w:rsidP="00A4621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. Ресурсное обеспечение реализации Программы</w:t>
      </w:r>
    </w:p>
    <w:p w:rsidR="00A46217" w:rsidRPr="004A28A1" w:rsidRDefault="00A46217" w:rsidP="00A462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ресурсном обеспечении реализации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5 к Программе.</w:t>
      </w:r>
    </w:p>
    <w:p w:rsidR="00A46217" w:rsidRPr="004A28A1" w:rsidRDefault="00A46217" w:rsidP="00A4621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. СРОКИ И ЭТАПЫ РЕАЛИЗАЦИИ МУНИЦИПАЛЬНОЙ ПРОГРАММЫ</w:t>
      </w:r>
    </w:p>
    <w:p w:rsidR="00A46217" w:rsidRPr="004A28A1" w:rsidRDefault="00A46217" w:rsidP="00A4621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Программа реализуется в один этап в течение 2020- 2024 годов.</w:t>
      </w:r>
    </w:p>
    <w:p w:rsidR="00A46217" w:rsidRPr="004A28A1" w:rsidRDefault="00A46217" w:rsidP="00A46217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A28A1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A46217" w:rsidRDefault="00A46217" w:rsidP="00A46217"/>
    <w:p w:rsidR="00A46217" w:rsidRDefault="00A46217" w:rsidP="00A46217"/>
    <w:p w:rsidR="00367938" w:rsidRDefault="00367938"/>
    <w:sectPr w:rsidR="00367938" w:rsidSect="00CB4120">
      <w:headerReference w:type="default" r:id="rId7"/>
      <w:pgSz w:w="11906" w:h="16838"/>
      <w:pgMar w:top="709" w:right="84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551"/>
      <w:docPartObj>
        <w:docPartGallery w:val="Page Numbers (Top of Page)"/>
        <w:docPartUnique/>
      </w:docPartObj>
    </w:sdtPr>
    <w:sdtEndPr/>
    <w:sdtContent>
      <w:p w:rsidR="00D56809" w:rsidRDefault="007B3F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6809" w:rsidRDefault="007B3F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17"/>
    <w:rsid w:val="00367938"/>
    <w:rsid w:val="007B3FD8"/>
    <w:rsid w:val="00A4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A2FAF109ED6ADE5EA168FEEE702B0A16D7C967CA10EB3FC974A0F3E4cAG4F" TargetMode="External"/><Relationship Id="rId5" Type="http://schemas.openxmlformats.org/officeDocument/2006/relationships/hyperlink" Target="consultantplus://offline/ref=18159A281E570DC453E18D01152A7E6E1B0457EB7742A781D67B38C95BBC8942D53B350D8F4690D30772E0VD5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2024-12-25T01:48:00Z</dcterms:created>
  <dcterms:modified xsi:type="dcterms:W3CDTF">2024-12-25T02:08:00Z</dcterms:modified>
</cp:coreProperties>
</file>