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070" w:type="dxa"/>
        <w:tblLook w:val="04A0"/>
      </w:tblPr>
      <w:tblGrid>
        <w:gridCol w:w="4394"/>
      </w:tblGrid>
      <w:tr w:rsidR="00F1334C" w:rsidTr="00E5225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1334C" w:rsidRPr="00F1334C" w:rsidRDefault="00F1334C" w:rsidP="00F1334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3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225F">
              <w:rPr>
                <w:rFonts w:ascii="Times New Roman" w:hAnsi="Times New Roman" w:cs="Times New Roman"/>
                <w:sz w:val="24"/>
                <w:szCs w:val="24"/>
              </w:rPr>
              <w:t>ТВЕРЖДЕН</w:t>
            </w:r>
          </w:p>
          <w:p w:rsidR="00F1334C" w:rsidRPr="00F1334C" w:rsidRDefault="00EA2154" w:rsidP="00F13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334C" w:rsidRPr="00F1334C">
              <w:rPr>
                <w:rFonts w:ascii="Times New Roman" w:hAnsi="Times New Roman" w:cs="Times New Roman"/>
                <w:sz w:val="24"/>
                <w:szCs w:val="24"/>
              </w:rPr>
              <w:t>риказом финансового управления</w:t>
            </w:r>
          </w:p>
          <w:p w:rsidR="00F1334C" w:rsidRDefault="00F1334C" w:rsidP="00670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070ED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  <w:p w:rsidR="00E5225F" w:rsidRPr="00E5225F" w:rsidRDefault="00E5225F" w:rsidP="00F13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</w:t>
            </w:r>
            <w:r w:rsidR="004E7D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24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4E7D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 2024 г.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r w:rsidR="004E7D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8</w:t>
            </w:r>
          </w:p>
          <w:p w:rsidR="00F1334C" w:rsidRDefault="00F1334C">
            <w:pPr>
              <w:pStyle w:val="ConsPlusNormal"/>
              <w:jc w:val="right"/>
              <w:outlineLvl w:val="0"/>
            </w:pPr>
          </w:p>
        </w:tc>
      </w:tr>
    </w:tbl>
    <w:p w:rsidR="00F1334C" w:rsidRDefault="00F133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</w:p>
    <w:p w:rsidR="007710D5" w:rsidRPr="00E6746B" w:rsidRDefault="00E5225F" w:rsidP="00E522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710D5" w:rsidRPr="00E6746B" w:rsidRDefault="008430ED" w:rsidP="00E522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>планирования бюджетных ассигнований</w:t>
      </w:r>
    </w:p>
    <w:p w:rsidR="00003077" w:rsidRDefault="008430ED" w:rsidP="00E522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701B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003077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B9614E" w:rsidRPr="00B9614E" w:rsidRDefault="00B9614E" w:rsidP="00E522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614E">
        <w:rPr>
          <w:rFonts w:ascii="Times New Roman" w:hAnsi="Times New Roman" w:cs="Times New Roman"/>
          <w:b w:val="0"/>
          <w:sz w:val="28"/>
          <w:szCs w:val="28"/>
        </w:rPr>
        <w:t>(в редакции от 10.12.2025 № 19)</w:t>
      </w:r>
    </w:p>
    <w:p w:rsidR="007710D5" w:rsidRPr="00B9614E" w:rsidRDefault="007710D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360DDA" w:rsidRDefault="007710D5" w:rsidP="00E5225F">
      <w:pPr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746B">
        <w:rPr>
          <w:rFonts w:ascii="Times New Roman" w:hAnsi="Times New Roman" w:cs="Times New Roman"/>
          <w:sz w:val="28"/>
          <w:szCs w:val="28"/>
        </w:rPr>
        <w:t xml:space="preserve">1. </w:t>
      </w:r>
      <w:r w:rsidR="00360D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определяет порядок планирования бюджетных ассигнований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округа город Партизанск Приморского края </w:t>
      </w:r>
      <w:r w:rsidR="00360D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бюджетные ассигнования) при составлении проекта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округа город Партизанск Приморского края </w:t>
      </w:r>
      <w:r w:rsidR="00360DD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очередной финансовый год и плановый период, перечень документов, предоставляемых в финансовое управление администрации</w:t>
      </w:r>
      <w:r w:rsidR="007B69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город Партизанск Приморского края </w:t>
      </w:r>
      <w:r w:rsidR="00360DDA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</w:t>
      </w:r>
      <w:r w:rsidR="005D5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60DD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финансовое управление) в целях планирования бюджетных ассигнований на очередной финансовый год и плановый период.</w:t>
      </w:r>
    </w:p>
    <w:p w:rsidR="007710D5" w:rsidRPr="00E6746B" w:rsidRDefault="00360DDA" w:rsidP="00360DDA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F8A" w:rsidRPr="00675F8A" w:rsidRDefault="007710D5" w:rsidP="00675F8A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 xml:space="preserve">2. </w:t>
      </w:r>
      <w:r w:rsidR="00675F8A" w:rsidRPr="00675F8A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финансовым управлением и главными распорядителями средств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675F8A">
        <w:rPr>
          <w:rFonts w:ascii="Times New Roman" w:hAnsi="Times New Roman" w:cs="Times New Roman"/>
          <w:sz w:val="28"/>
          <w:szCs w:val="28"/>
        </w:rPr>
        <w:t xml:space="preserve"> </w:t>
      </w:r>
      <w:r w:rsidR="00675F8A" w:rsidRPr="00675F8A">
        <w:rPr>
          <w:rFonts w:ascii="Times New Roman" w:hAnsi="Times New Roman" w:cs="Times New Roman"/>
          <w:sz w:val="28"/>
          <w:szCs w:val="28"/>
        </w:rPr>
        <w:t>(далее - главные распоряд</w:t>
      </w:r>
      <w:r w:rsidR="00E5225F">
        <w:rPr>
          <w:rFonts w:ascii="Times New Roman" w:hAnsi="Times New Roman" w:cs="Times New Roman"/>
          <w:sz w:val="28"/>
          <w:szCs w:val="28"/>
        </w:rPr>
        <w:t>ители) в программном комплексе «</w:t>
      </w:r>
      <w:proofErr w:type="spellStart"/>
      <w:r w:rsidR="00675F8A" w:rsidRPr="00675F8A">
        <w:rPr>
          <w:rFonts w:ascii="Times New Roman" w:hAnsi="Times New Roman" w:cs="Times New Roman"/>
          <w:sz w:val="28"/>
          <w:szCs w:val="28"/>
        </w:rPr>
        <w:t>Проект-СМАРТ</w:t>
      </w:r>
      <w:proofErr w:type="spellEnd"/>
      <w:proofErr w:type="gramStart"/>
      <w:r w:rsidR="00675F8A" w:rsidRPr="00675F8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75F8A" w:rsidRPr="00675F8A">
        <w:rPr>
          <w:rFonts w:ascii="Times New Roman" w:hAnsi="Times New Roman" w:cs="Times New Roman"/>
          <w:sz w:val="28"/>
          <w:szCs w:val="28"/>
        </w:rPr>
        <w:t>ро</w:t>
      </w:r>
      <w:r w:rsidR="00E5225F">
        <w:rPr>
          <w:rFonts w:ascii="Times New Roman" w:hAnsi="Times New Roman" w:cs="Times New Roman"/>
          <w:sz w:val="28"/>
          <w:szCs w:val="28"/>
        </w:rPr>
        <w:t>»</w:t>
      </w:r>
      <w:r w:rsidR="00675F8A" w:rsidRPr="00675F8A">
        <w:rPr>
          <w:rFonts w:ascii="Times New Roman" w:hAnsi="Times New Roman" w:cs="Times New Roman"/>
          <w:sz w:val="28"/>
          <w:szCs w:val="28"/>
        </w:rPr>
        <w:t>.</w:t>
      </w:r>
    </w:p>
    <w:p w:rsidR="007710D5" w:rsidRPr="00E6746B" w:rsidRDefault="00E6746B" w:rsidP="00675F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>3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Предельный объем бюджетных ассигнований, предусматриваемых в соответствующем финансовом году для исполнения расходных обязательств, определяется исходя из прогнозируемого годового объема доходов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7710D5" w:rsidRPr="00E6746B">
        <w:rPr>
          <w:rFonts w:ascii="Times New Roman" w:hAnsi="Times New Roman" w:cs="Times New Roman"/>
          <w:sz w:val="28"/>
          <w:szCs w:val="28"/>
        </w:rPr>
        <w:t>(без учета прогнозируемого объема безвозмездных поступлений) и планируемого объема поступлений источников финансирования дефицита бюджета.</w:t>
      </w:r>
    </w:p>
    <w:p w:rsidR="007710D5" w:rsidRPr="00E6746B" w:rsidRDefault="00771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на исполнение расходных обязательств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Pr="00E6746B">
        <w:rPr>
          <w:rFonts w:ascii="Times New Roman" w:hAnsi="Times New Roman" w:cs="Times New Roman"/>
          <w:sz w:val="28"/>
          <w:szCs w:val="28"/>
        </w:rPr>
        <w:t>за счет межбюджетных трансфертов, предоставляемых из вышестоящих бюджетов, осуществляется в пределах параметров проекта краевого закона о краевом бюджете на очередной финансовый год и плановый период.</w:t>
      </w:r>
    </w:p>
    <w:p w:rsidR="007710D5" w:rsidRPr="00E6746B" w:rsidRDefault="004B1EFF" w:rsidP="00E5225F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10D5" w:rsidRPr="00E6746B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</w:t>
      </w:r>
      <w:r w:rsidR="00675F8A">
        <w:rPr>
          <w:rFonts w:ascii="Times New Roman" w:hAnsi="Times New Roman" w:cs="Times New Roman"/>
          <w:sz w:val="28"/>
          <w:szCs w:val="28"/>
        </w:rPr>
        <w:t xml:space="preserve">главными распорядителями </w:t>
      </w:r>
      <w:r w:rsidR="007710D5" w:rsidRPr="00E6746B">
        <w:rPr>
          <w:rFonts w:ascii="Times New Roman" w:hAnsi="Times New Roman" w:cs="Times New Roman"/>
          <w:sz w:val="28"/>
          <w:szCs w:val="28"/>
        </w:rPr>
        <w:t>в сроки</w:t>
      </w:r>
      <w:r w:rsidR="001E17F2"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r w:rsidR="00B66674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="00E7269C" w:rsidRPr="00E726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269C" w:rsidRPr="00B66674">
        <w:rPr>
          <w:rFonts w:ascii="Times New Roman" w:hAnsi="Times New Roman" w:cs="Times New Roman"/>
          <w:sz w:val="28"/>
          <w:szCs w:val="28"/>
        </w:rPr>
        <w:t>администрации</w:t>
      </w:r>
      <w:r w:rsidR="006701BD" w:rsidRP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B66674" w:rsidRPr="00B66674">
        <w:rPr>
          <w:rFonts w:ascii="Times New Roman" w:hAnsi="Times New Roman" w:cs="Times New Roman"/>
          <w:sz w:val="28"/>
          <w:szCs w:val="28"/>
        </w:rPr>
        <w:t xml:space="preserve">, регламентирующим </w:t>
      </w:r>
      <w:r w:rsidR="00E7269C" w:rsidRPr="00B66674">
        <w:rPr>
          <w:rFonts w:ascii="Times New Roman" w:hAnsi="Times New Roman" w:cs="Times New Roman"/>
          <w:sz w:val="28"/>
          <w:szCs w:val="28"/>
        </w:rPr>
        <w:t xml:space="preserve">  </w:t>
      </w:r>
      <w:r w:rsidR="003A1F17" w:rsidRPr="00B66674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B66674" w:rsidRPr="00B66674">
        <w:rPr>
          <w:rFonts w:ascii="Times New Roman" w:hAnsi="Times New Roman" w:cs="Times New Roman"/>
          <w:sz w:val="28"/>
          <w:szCs w:val="28"/>
        </w:rPr>
        <w:t>ок</w:t>
      </w:r>
      <w:r w:rsidR="003A1F17" w:rsidRPr="00B66674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B66674">
        <w:rPr>
          <w:rFonts w:ascii="Times New Roman" w:hAnsi="Times New Roman" w:cs="Times New Roman"/>
          <w:sz w:val="28"/>
          <w:szCs w:val="28"/>
        </w:rPr>
        <w:t xml:space="preserve"> </w:t>
      </w:r>
      <w:r w:rsidR="003A1F17" w:rsidRPr="00B6667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E7269C" w:rsidRPr="00B66674">
        <w:rPr>
          <w:rFonts w:ascii="Times New Roman" w:hAnsi="Times New Roman" w:cs="Times New Roman"/>
          <w:sz w:val="28"/>
          <w:szCs w:val="28"/>
        </w:rPr>
        <w:t xml:space="preserve"> (далее – постановление),</w:t>
      </w:r>
      <w:r w:rsidR="007710D5" w:rsidRPr="00B66674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 регулирующими бюджетные правоотношения, </w:t>
      </w:r>
      <w:r w:rsidR="00175397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="007710D5" w:rsidRPr="00E6746B">
        <w:rPr>
          <w:rFonts w:ascii="Times New Roman" w:hAnsi="Times New Roman" w:cs="Times New Roman"/>
          <w:sz w:val="28"/>
          <w:szCs w:val="28"/>
        </w:rPr>
        <w:lastRenderedPageBreak/>
        <w:t>соглашениями (договорами), устанавливающими расходные обязательства</w:t>
      </w:r>
      <w:proofErr w:type="gramEnd"/>
      <w:r w:rsidR="007710D5" w:rsidRPr="00E6746B">
        <w:rPr>
          <w:rFonts w:ascii="Times New Roman" w:hAnsi="Times New Roman" w:cs="Times New Roman"/>
          <w:sz w:val="28"/>
          <w:szCs w:val="28"/>
        </w:rPr>
        <w:t xml:space="preserve"> и настоящим Порядком.</w:t>
      </w:r>
    </w:p>
    <w:p w:rsidR="007710D5" w:rsidRPr="00E6746B" w:rsidRDefault="004B1EFF" w:rsidP="00675F8A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Планирование бюджетных ассигнований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осуществляется по кодам классификации расходов бюджета в разрезе муниципальных программ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710D5" w:rsidRPr="00E6746B"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 w:rsidR="007710D5" w:rsidRPr="00E6746B">
        <w:rPr>
          <w:rFonts w:ascii="Times New Roman" w:hAnsi="Times New Roman" w:cs="Times New Roman"/>
          <w:sz w:val="28"/>
          <w:szCs w:val="28"/>
        </w:rPr>
        <w:t xml:space="preserve"> направлений деятельности.</w:t>
      </w:r>
    </w:p>
    <w:p w:rsidR="007710D5" w:rsidRPr="00E6746B" w:rsidRDefault="004B1E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Планирование бюджетных ассигнований на исполнение расходных обязательств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7710D5" w:rsidRPr="00E6746B">
        <w:rPr>
          <w:rFonts w:ascii="Times New Roman" w:hAnsi="Times New Roman" w:cs="Times New Roman"/>
          <w:sz w:val="28"/>
          <w:szCs w:val="28"/>
        </w:rPr>
        <w:t>осуществляется на основе принципа сбалансированности в соответствии с методами расчета объемов бюджетных ассигнований соответствующих расходных обязательств.</w:t>
      </w:r>
    </w:p>
    <w:p w:rsidR="008430ED" w:rsidRPr="00E6746B" w:rsidRDefault="004B1EFF" w:rsidP="008430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</w:t>
      </w:r>
      <w:r w:rsidR="008430ED" w:rsidRPr="00E6746B">
        <w:rPr>
          <w:rFonts w:ascii="Times New Roman" w:hAnsi="Times New Roman" w:cs="Times New Roman"/>
          <w:sz w:val="28"/>
          <w:szCs w:val="28"/>
        </w:rPr>
        <w:t>При планировании бюджетных ассигнований бюджета</w:t>
      </w:r>
      <w:r w:rsidR="005D5C42">
        <w:rPr>
          <w:rFonts w:ascii="Times New Roman" w:hAnsi="Times New Roman" w:cs="Times New Roman"/>
          <w:sz w:val="28"/>
          <w:szCs w:val="28"/>
        </w:rPr>
        <w:t xml:space="preserve">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5D5C42">
        <w:rPr>
          <w:rFonts w:ascii="Times New Roman" w:hAnsi="Times New Roman" w:cs="Times New Roman"/>
          <w:sz w:val="28"/>
          <w:szCs w:val="28"/>
        </w:rPr>
        <w:t xml:space="preserve"> 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675F8A" w:rsidRPr="00675F8A">
        <w:rPr>
          <w:rFonts w:ascii="Times New Roman" w:hAnsi="Times New Roman" w:cs="Times New Roman"/>
          <w:sz w:val="28"/>
          <w:szCs w:val="28"/>
        </w:rPr>
        <w:t>главные распорядители</w:t>
      </w:r>
      <w:r w:rsidR="00675F8A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8430ED" w:rsidRPr="00E6746B">
        <w:rPr>
          <w:rFonts w:ascii="Times New Roman" w:hAnsi="Times New Roman" w:cs="Times New Roman"/>
          <w:sz w:val="28"/>
          <w:szCs w:val="28"/>
        </w:rPr>
        <w:t>обеспечивают:</w:t>
      </w:r>
    </w:p>
    <w:p w:rsidR="00E6746B" w:rsidRPr="00E6746B" w:rsidRDefault="00E6746B" w:rsidP="00E67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46B">
        <w:rPr>
          <w:rFonts w:ascii="Times New Roman" w:hAnsi="Times New Roman" w:cs="Times New Roman"/>
          <w:sz w:val="28"/>
          <w:szCs w:val="28"/>
        </w:rPr>
        <w:t xml:space="preserve">1) обоснования бюджетных ассигнований на очередной финансовый год и плановый период, сформированные в соответствии с Методикой </w:t>
      </w:r>
      <w:r w:rsidR="00D2122B" w:rsidRPr="00F033FF">
        <w:rPr>
          <w:rFonts w:ascii="Times New Roman" w:hAnsi="Times New Roman" w:cs="Times New Roman"/>
          <w:sz w:val="28"/>
          <w:szCs w:val="28"/>
        </w:rPr>
        <w:t xml:space="preserve">планирования бюджетных ассигнований </w:t>
      </w:r>
      <w:r w:rsidRPr="00E6746B">
        <w:rPr>
          <w:rFonts w:ascii="Times New Roman" w:hAnsi="Times New Roman" w:cs="Times New Roman"/>
          <w:sz w:val="28"/>
          <w:szCs w:val="28"/>
        </w:rPr>
        <w:t xml:space="preserve">по формам </w:t>
      </w:r>
      <w:hyperlink w:anchor="P439">
        <w:r w:rsidR="00E5225F">
          <w:rPr>
            <w:rFonts w:ascii="Times New Roman" w:hAnsi="Times New Roman" w:cs="Times New Roman"/>
            <w:sz w:val="28"/>
            <w:szCs w:val="28"/>
          </w:rPr>
          <w:t>приложений №</w:t>
        </w:r>
        <w:r w:rsidRPr="00E6746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6746B">
        <w:rPr>
          <w:rFonts w:ascii="Times New Roman" w:hAnsi="Times New Roman" w:cs="Times New Roman"/>
          <w:sz w:val="28"/>
          <w:szCs w:val="28"/>
        </w:rPr>
        <w:t>1-</w:t>
      </w:r>
      <w:r w:rsidR="00BD7EB3">
        <w:rPr>
          <w:rFonts w:ascii="Times New Roman" w:hAnsi="Times New Roman" w:cs="Times New Roman"/>
          <w:sz w:val="28"/>
          <w:szCs w:val="28"/>
        </w:rPr>
        <w:t>6</w:t>
      </w:r>
      <w:r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481399">
        <w:rPr>
          <w:rFonts w:ascii="Times New Roman" w:hAnsi="Times New Roman" w:cs="Times New Roman"/>
          <w:sz w:val="28"/>
          <w:szCs w:val="28"/>
        </w:rPr>
        <w:t xml:space="preserve">к </w:t>
      </w:r>
      <w:r w:rsidR="003A1F17">
        <w:rPr>
          <w:rFonts w:ascii="Times New Roman" w:hAnsi="Times New Roman" w:cs="Times New Roman"/>
          <w:sz w:val="28"/>
          <w:szCs w:val="28"/>
        </w:rPr>
        <w:t>М</w:t>
      </w:r>
      <w:r w:rsidR="00481399">
        <w:rPr>
          <w:rFonts w:ascii="Times New Roman" w:hAnsi="Times New Roman" w:cs="Times New Roman"/>
          <w:sz w:val="28"/>
          <w:szCs w:val="28"/>
        </w:rPr>
        <w:t xml:space="preserve">етодике планирования бюджетных ассигнований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>
        <w:rPr>
          <w:rFonts w:ascii="Times New Roman" w:hAnsi="Times New Roman" w:cs="Times New Roman"/>
          <w:sz w:val="28"/>
          <w:szCs w:val="28"/>
        </w:rPr>
        <w:t xml:space="preserve"> </w:t>
      </w:r>
      <w:r w:rsidR="00003077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Pr="00E6746B">
        <w:rPr>
          <w:rFonts w:ascii="Times New Roman" w:hAnsi="Times New Roman" w:cs="Times New Roman"/>
          <w:sz w:val="28"/>
          <w:szCs w:val="28"/>
        </w:rPr>
        <w:t>на бумажном носителе с пояс</w:t>
      </w:r>
      <w:r w:rsidR="00E5225F">
        <w:rPr>
          <w:rFonts w:ascii="Times New Roman" w:hAnsi="Times New Roman" w:cs="Times New Roman"/>
          <w:sz w:val="28"/>
          <w:szCs w:val="28"/>
        </w:rPr>
        <w:t xml:space="preserve">нительной запиской, содержащей </w:t>
      </w:r>
      <w:r w:rsidRPr="00E6746B">
        <w:rPr>
          <w:rFonts w:ascii="Times New Roman" w:hAnsi="Times New Roman" w:cs="Times New Roman"/>
          <w:sz w:val="28"/>
          <w:szCs w:val="28"/>
        </w:rPr>
        <w:t>информацию о методах расчета бюджетных ассигнований, значениях применяемых индексов и нормативов</w:t>
      </w:r>
      <w:proofErr w:type="gramEnd"/>
      <w:r w:rsidRPr="00E6746B">
        <w:rPr>
          <w:rFonts w:ascii="Times New Roman" w:hAnsi="Times New Roman" w:cs="Times New Roman"/>
          <w:sz w:val="28"/>
          <w:szCs w:val="28"/>
        </w:rPr>
        <w:t xml:space="preserve"> со ссылкой на нормативные правовые акты (проекты нормативных правовых актов и другие </w:t>
      </w:r>
      <w:proofErr w:type="gramStart"/>
      <w:r w:rsidRPr="00E6746B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E6746B">
        <w:rPr>
          <w:rFonts w:ascii="Times New Roman" w:hAnsi="Times New Roman" w:cs="Times New Roman"/>
          <w:sz w:val="28"/>
          <w:szCs w:val="28"/>
        </w:rPr>
        <w:t xml:space="preserve"> и материалы, устанавливающие их размеры)</w:t>
      </w:r>
      <w:r w:rsidR="00D2122B">
        <w:rPr>
          <w:rFonts w:ascii="Times New Roman" w:hAnsi="Times New Roman" w:cs="Times New Roman"/>
          <w:sz w:val="28"/>
          <w:szCs w:val="28"/>
        </w:rPr>
        <w:t xml:space="preserve">, </w:t>
      </w:r>
      <w:r w:rsidR="00324389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D2122B">
        <w:rPr>
          <w:rFonts w:ascii="Times New Roman" w:hAnsi="Times New Roman" w:cs="Times New Roman"/>
          <w:sz w:val="28"/>
          <w:szCs w:val="28"/>
        </w:rPr>
        <w:t>штатны</w:t>
      </w:r>
      <w:r w:rsidR="00324389">
        <w:rPr>
          <w:rFonts w:ascii="Times New Roman" w:hAnsi="Times New Roman" w:cs="Times New Roman"/>
          <w:sz w:val="28"/>
          <w:szCs w:val="28"/>
        </w:rPr>
        <w:t>х</w:t>
      </w:r>
      <w:r w:rsidR="00D2122B"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324389">
        <w:rPr>
          <w:rFonts w:ascii="Times New Roman" w:hAnsi="Times New Roman" w:cs="Times New Roman"/>
          <w:sz w:val="28"/>
          <w:szCs w:val="28"/>
        </w:rPr>
        <w:t>й</w:t>
      </w:r>
      <w:r w:rsidR="00D2122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казенных </w:t>
      </w:r>
      <w:r w:rsidR="00324389">
        <w:rPr>
          <w:rFonts w:ascii="Times New Roman" w:hAnsi="Times New Roman" w:cs="Times New Roman"/>
          <w:sz w:val="28"/>
          <w:szCs w:val="28"/>
        </w:rPr>
        <w:t>уч</w:t>
      </w:r>
      <w:r w:rsidR="00D2122B">
        <w:rPr>
          <w:rFonts w:ascii="Times New Roman" w:hAnsi="Times New Roman" w:cs="Times New Roman"/>
          <w:sz w:val="28"/>
          <w:szCs w:val="28"/>
        </w:rPr>
        <w:t>реждений</w:t>
      </w:r>
      <w:r w:rsidRPr="00E674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30ED" w:rsidRDefault="00E6746B" w:rsidP="00355F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>2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) распределение бюджетных ассигнований на очередной финансовый год и плановый период по </w:t>
      </w:r>
      <w:hyperlink w:anchor="P89">
        <w:r w:rsidR="008430ED" w:rsidRPr="00E6746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8430ED" w:rsidRPr="00E6746B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810C4" w:rsidRPr="00E6746B">
        <w:rPr>
          <w:rFonts w:ascii="Times New Roman" w:hAnsi="Times New Roman" w:cs="Times New Roman"/>
          <w:sz w:val="28"/>
          <w:szCs w:val="28"/>
        </w:rPr>
        <w:t xml:space="preserve">я 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03077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355FCC">
        <w:rPr>
          <w:rFonts w:ascii="Times New Roman" w:hAnsi="Times New Roman" w:cs="Times New Roman"/>
          <w:sz w:val="28"/>
          <w:szCs w:val="28"/>
        </w:rPr>
        <w:t xml:space="preserve">и </w:t>
      </w:r>
      <w:r w:rsidR="008430ED" w:rsidRPr="00E6746B">
        <w:rPr>
          <w:rFonts w:ascii="Times New Roman" w:hAnsi="Times New Roman" w:cs="Times New Roman"/>
          <w:sz w:val="28"/>
          <w:szCs w:val="28"/>
        </w:rPr>
        <w:t>в программн</w:t>
      </w:r>
      <w:r w:rsidR="00355FCC">
        <w:rPr>
          <w:rFonts w:ascii="Times New Roman" w:hAnsi="Times New Roman" w:cs="Times New Roman"/>
          <w:sz w:val="28"/>
          <w:szCs w:val="28"/>
        </w:rPr>
        <w:t>ом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355FCC">
        <w:rPr>
          <w:rFonts w:ascii="Times New Roman" w:hAnsi="Times New Roman" w:cs="Times New Roman"/>
          <w:sz w:val="28"/>
          <w:szCs w:val="28"/>
        </w:rPr>
        <w:t>е</w:t>
      </w:r>
      <w:r w:rsidR="00E5225F">
        <w:rPr>
          <w:rFonts w:ascii="Times New Roman" w:hAnsi="Times New Roman" w:cs="Times New Roman"/>
          <w:sz w:val="28"/>
          <w:szCs w:val="28"/>
        </w:rPr>
        <w:t xml:space="preserve"> «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="008430ED" w:rsidRPr="00E6746B">
        <w:rPr>
          <w:rFonts w:ascii="Times New Roman" w:hAnsi="Times New Roman" w:cs="Times New Roman"/>
          <w:sz w:val="28"/>
          <w:szCs w:val="28"/>
        </w:rPr>
        <w:t>Смарт</w:t>
      </w:r>
      <w:proofErr w:type="spellEnd"/>
      <w:proofErr w:type="gramStart"/>
      <w:r w:rsidR="008430ED" w:rsidRPr="00E6746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8430ED" w:rsidRPr="00E6746B">
        <w:rPr>
          <w:rFonts w:ascii="Times New Roman" w:hAnsi="Times New Roman" w:cs="Times New Roman"/>
          <w:sz w:val="28"/>
          <w:szCs w:val="28"/>
        </w:rPr>
        <w:t>ро</w:t>
      </w:r>
      <w:r w:rsidR="00E5225F">
        <w:rPr>
          <w:rFonts w:ascii="Times New Roman" w:hAnsi="Times New Roman" w:cs="Times New Roman"/>
          <w:sz w:val="28"/>
          <w:szCs w:val="28"/>
        </w:rPr>
        <w:t>»</w:t>
      </w:r>
      <w:r w:rsidRPr="00E6746B">
        <w:rPr>
          <w:rFonts w:ascii="Times New Roman" w:hAnsi="Times New Roman" w:cs="Times New Roman"/>
          <w:sz w:val="28"/>
          <w:szCs w:val="28"/>
        </w:rPr>
        <w:t>.</w:t>
      </w:r>
    </w:p>
    <w:p w:rsidR="000810C4" w:rsidRPr="00B66674" w:rsidRDefault="00355FCC" w:rsidP="000810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документы </w:t>
      </w:r>
      <w:r w:rsidRPr="00E6746B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75F8A" w:rsidRPr="00675F8A">
        <w:rPr>
          <w:rFonts w:ascii="Times New Roman" w:hAnsi="Times New Roman" w:cs="Times New Roman"/>
          <w:sz w:val="28"/>
          <w:szCs w:val="28"/>
        </w:rPr>
        <w:t>лавны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75F8A" w:rsidRPr="00675F8A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675F8A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0810C4" w:rsidRPr="00E6746B">
        <w:rPr>
          <w:rFonts w:ascii="Times New Roman" w:hAnsi="Times New Roman" w:cs="Times New Roman"/>
          <w:sz w:val="28"/>
          <w:szCs w:val="28"/>
        </w:rPr>
        <w:t xml:space="preserve">в финансовое управление </w:t>
      </w:r>
      <w:r w:rsidR="00EA2154" w:rsidRPr="00E6746B">
        <w:rPr>
          <w:rFonts w:ascii="Times New Roman" w:hAnsi="Times New Roman" w:cs="Times New Roman"/>
          <w:sz w:val="28"/>
          <w:szCs w:val="28"/>
        </w:rPr>
        <w:t xml:space="preserve">на бумажном носителе с сопроводительным письмом, </w:t>
      </w:r>
      <w:r w:rsidR="00175397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  <w:r w:rsidR="00F033FF">
        <w:rPr>
          <w:rFonts w:ascii="Times New Roman" w:hAnsi="Times New Roman" w:cs="Times New Roman"/>
          <w:sz w:val="28"/>
          <w:szCs w:val="28"/>
        </w:rPr>
        <w:t xml:space="preserve">и </w:t>
      </w:r>
      <w:r w:rsidR="000810C4" w:rsidRPr="00E6746B">
        <w:rPr>
          <w:rFonts w:ascii="Times New Roman" w:hAnsi="Times New Roman" w:cs="Times New Roman"/>
          <w:sz w:val="28"/>
          <w:szCs w:val="28"/>
        </w:rPr>
        <w:t>в электронно</w:t>
      </w:r>
      <w:r w:rsidR="00E5225F">
        <w:rPr>
          <w:rFonts w:ascii="Times New Roman" w:hAnsi="Times New Roman" w:cs="Times New Roman"/>
          <w:sz w:val="28"/>
          <w:szCs w:val="28"/>
        </w:rPr>
        <w:t>м виде в программном комплексе «</w:t>
      </w:r>
      <w:proofErr w:type="spellStart"/>
      <w:r w:rsidR="00E5225F">
        <w:rPr>
          <w:rFonts w:ascii="Times New Roman" w:hAnsi="Times New Roman" w:cs="Times New Roman"/>
          <w:sz w:val="28"/>
          <w:szCs w:val="28"/>
        </w:rPr>
        <w:t>Проект-СМАРТ</w:t>
      </w:r>
      <w:proofErr w:type="spellEnd"/>
      <w:proofErr w:type="gramStart"/>
      <w:r w:rsidR="00E5225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5225F">
        <w:rPr>
          <w:rFonts w:ascii="Times New Roman" w:hAnsi="Times New Roman" w:cs="Times New Roman"/>
          <w:sz w:val="28"/>
          <w:szCs w:val="28"/>
        </w:rPr>
        <w:t>ро»</w:t>
      </w:r>
      <w:r w:rsidR="000810C4" w:rsidRPr="00E6746B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EA2154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0810C4" w:rsidRPr="00E6746B">
        <w:rPr>
          <w:rFonts w:ascii="Times New Roman" w:hAnsi="Times New Roman" w:cs="Times New Roman"/>
          <w:sz w:val="28"/>
          <w:szCs w:val="28"/>
        </w:rPr>
        <w:t>, установленн</w:t>
      </w:r>
      <w:r w:rsidR="00175397">
        <w:rPr>
          <w:rFonts w:ascii="Times New Roman" w:hAnsi="Times New Roman" w:cs="Times New Roman"/>
          <w:sz w:val="28"/>
          <w:szCs w:val="28"/>
        </w:rPr>
        <w:t>ы</w:t>
      </w:r>
      <w:r w:rsidR="00F033FF">
        <w:rPr>
          <w:rFonts w:ascii="Times New Roman" w:hAnsi="Times New Roman" w:cs="Times New Roman"/>
          <w:sz w:val="28"/>
          <w:szCs w:val="28"/>
        </w:rPr>
        <w:t>е</w:t>
      </w:r>
      <w:r w:rsidR="000810C4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E7269C" w:rsidRPr="00B66674">
        <w:rPr>
          <w:rFonts w:ascii="Times New Roman" w:hAnsi="Times New Roman" w:cs="Times New Roman"/>
          <w:sz w:val="28"/>
          <w:szCs w:val="28"/>
        </w:rPr>
        <w:t>постановлением</w:t>
      </w:r>
      <w:r w:rsidR="000810C4" w:rsidRPr="00B66674">
        <w:rPr>
          <w:rFonts w:ascii="Times New Roman" w:hAnsi="Times New Roman" w:cs="Times New Roman"/>
          <w:sz w:val="28"/>
          <w:szCs w:val="28"/>
        </w:rPr>
        <w:t>.</w:t>
      </w:r>
    </w:p>
    <w:p w:rsidR="007710D5" w:rsidRPr="00E6746B" w:rsidRDefault="004B1E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При представлении </w:t>
      </w:r>
      <w:r w:rsidR="00360DDA">
        <w:rPr>
          <w:rFonts w:ascii="Times New Roman" w:hAnsi="Times New Roman" w:cs="Times New Roman"/>
          <w:sz w:val="28"/>
          <w:szCs w:val="28"/>
        </w:rPr>
        <w:t xml:space="preserve">главными распорядителями </w:t>
      </w:r>
      <w:r w:rsidR="007710D5" w:rsidRPr="00E6746B">
        <w:rPr>
          <w:rFonts w:ascii="Times New Roman" w:hAnsi="Times New Roman" w:cs="Times New Roman"/>
          <w:sz w:val="28"/>
          <w:szCs w:val="28"/>
        </w:rPr>
        <w:t>в финансовое управление распределени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я </w:t>
      </w:r>
      <w:r w:rsidR="007710D5" w:rsidRPr="00E6746B">
        <w:rPr>
          <w:rFonts w:ascii="Times New Roman" w:hAnsi="Times New Roman" w:cs="Times New Roman"/>
          <w:sz w:val="28"/>
          <w:szCs w:val="28"/>
        </w:rPr>
        <w:t>бюджетных ассигнований на очередной финансовый год и плановый период общий объем ассигнований на исполнение расходных обязательств на очередной финансовый год и плановый период не может превышать общий объем предельных объемов бюджетных ассигнований на исполнение расходных обязательств на очередной финансовый год и плановый период, доведенный финансовым управлением.</w:t>
      </w:r>
    </w:p>
    <w:p w:rsidR="007710D5" w:rsidRPr="00E5225F" w:rsidRDefault="007710D5">
      <w:pPr>
        <w:pStyle w:val="ConsPlusNormal"/>
        <w:jc w:val="both"/>
      </w:pPr>
    </w:p>
    <w:p w:rsidR="00675F8A" w:rsidRPr="00E5225F" w:rsidRDefault="004B1EFF" w:rsidP="00675F8A">
      <w:pPr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9</w:t>
      </w:r>
      <w:r w:rsidR="00360DD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1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60DD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Финансовое управление </w:t>
      </w:r>
      <w:r w:rsidR="00675F8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запрашивать у главных распорядителей </w:t>
      </w:r>
      <w:r w:rsidR="00C94061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дополнительные </w:t>
      </w:r>
      <w:r w:rsidR="00675F8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и материалы, необходимые для подтверждения обоснованности</w:t>
      </w:r>
      <w:r w:rsidR="00675F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5F8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заявленных бюджетных ассигнований</w:t>
      </w:r>
      <w:r w:rsidR="00360DD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75F8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167AD" w:rsidRPr="00E5225F" w:rsidRDefault="00E5225F" w:rsidP="00E5225F">
      <w:pPr>
        <w:pStyle w:val="ConsPlusNormal"/>
        <w:jc w:val="center"/>
      </w:pPr>
      <w:r w:rsidRPr="00E5225F">
        <w:t>_____________________</w:t>
      </w:r>
    </w:p>
    <w:sectPr w:rsidR="008167AD" w:rsidRPr="00E5225F" w:rsidSect="00E5225F">
      <w:headerReference w:type="default" r:id="rId7"/>
      <w:pgSz w:w="11906" w:h="16838"/>
      <w:pgMar w:top="1134" w:right="850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42" w:rsidRDefault="005D5C42" w:rsidP="000059D3">
      <w:r>
        <w:separator/>
      </w:r>
    </w:p>
  </w:endnote>
  <w:endnote w:type="continuationSeparator" w:id="0">
    <w:p w:rsidR="005D5C42" w:rsidRDefault="005D5C42" w:rsidP="0000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42" w:rsidRDefault="005D5C42" w:rsidP="000059D3">
      <w:r>
        <w:separator/>
      </w:r>
    </w:p>
  </w:footnote>
  <w:footnote w:type="continuationSeparator" w:id="0">
    <w:p w:rsidR="005D5C42" w:rsidRDefault="005D5C42" w:rsidP="00005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4610"/>
      <w:docPartObj>
        <w:docPartGallery w:val="Page Numbers (Top of Page)"/>
        <w:docPartUnique/>
      </w:docPartObj>
    </w:sdtPr>
    <w:sdtContent>
      <w:p w:rsidR="005D5C42" w:rsidRDefault="00887E1C">
        <w:pPr>
          <w:pStyle w:val="a3"/>
          <w:jc w:val="center"/>
        </w:pPr>
        <w:fldSimple w:instr=" PAGE   \* MERGEFORMAT ">
          <w:r w:rsidR="000070ED">
            <w:rPr>
              <w:noProof/>
            </w:rPr>
            <w:t>2</w:t>
          </w:r>
        </w:fldSimple>
      </w:p>
    </w:sdtContent>
  </w:sdt>
  <w:p w:rsidR="005D5C42" w:rsidRDefault="005D5C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0D5"/>
    <w:rsid w:val="00003077"/>
    <w:rsid w:val="0000407A"/>
    <w:rsid w:val="000059D3"/>
    <w:rsid w:val="000070ED"/>
    <w:rsid w:val="00057267"/>
    <w:rsid w:val="000810C4"/>
    <w:rsid w:val="000D2C9A"/>
    <w:rsid w:val="000E66BC"/>
    <w:rsid w:val="00126C1A"/>
    <w:rsid w:val="00175397"/>
    <w:rsid w:val="00187033"/>
    <w:rsid w:val="001E17F2"/>
    <w:rsid w:val="002D20F8"/>
    <w:rsid w:val="00306C36"/>
    <w:rsid w:val="00324389"/>
    <w:rsid w:val="00355FCC"/>
    <w:rsid w:val="00360DDA"/>
    <w:rsid w:val="003A1F17"/>
    <w:rsid w:val="003C05F2"/>
    <w:rsid w:val="003C185B"/>
    <w:rsid w:val="003D216D"/>
    <w:rsid w:val="004171D1"/>
    <w:rsid w:val="00481399"/>
    <w:rsid w:val="00486B7E"/>
    <w:rsid w:val="004A5F62"/>
    <w:rsid w:val="004B1EFF"/>
    <w:rsid w:val="004B3C79"/>
    <w:rsid w:val="004B3E0A"/>
    <w:rsid w:val="004D1FB6"/>
    <w:rsid w:val="004E7D8C"/>
    <w:rsid w:val="00581EFB"/>
    <w:rsid w:val="005C47F6"/>
    <w:rsid w:val="005D5C42"/>
    <w:rsid w:val="005F028E"/>
    <w:rsid w:val="00634724"/>
    <w:rsid w:val="006422C0"/>
    <w:rsid w:val="006701BD"/>
    <w:rsid w:val="00675F8A"/>
    <w:rsid w:val="006B5F42"/>
    <w:rsid w:val="007460C0"/>
    <w:rsid w:val="007710D5"/>
    <w:rsid w:val="007B405B"/>
    <w:rsid w:val="007B69AB"/>
    <w:rsid w:val="007F7916"/>
    <w:rsid w:val="008167AD"/>
    <w:rsid w:val="008430ED"/>
    <w:rsid w:val="00887E1C"/>
    <w:rsid w:val="008C200C"/>
    <w:rsid w:val="008D6A62"/>
    <w:rsid w:val="008F3E8B"/>
    <w:rsid w:val="00911698"/>
    <w:rsid w:val="00941100"/>
    <w:rsid w:val="00950E53"/>
    <w:rsid w:val="00A14D20"/>
    <w:rsid w:val="00A615AC"/>
    <w:rsid w:val="00A66E65"/>
    <w:rsid w:val="00B66425"/>
    <w:rsid w:val="00B66674"/>
    <w:rsid w:val="00B8254A"/>
    <w:rsid w:val="00B95ABA"/>
    <w:rsid w:val="00B9614E"/>
    <w:rsid w:val="00BD7EB3"/>
    <w:rsid w:val="00BE59A7"/>
    <w:rsid w:val="00BF68AC"/>
    <w:rsid w:val="00C25539"/>
    <w:rsid w:val="00C44402"/>
    <w:rsid w:val="00C862E1"/>
    <w:rsid w:val="00C94061"/>
    <w:rsid w:val="00CA5F80"/>
    <w:rsid w:val="00CE587B"/>
    <w:rsid w:val="00D20135"/>
    <w:rsid w:val="00D2122B"/>
    <w:rsid w:val="00D368D5"/>
    <w:rsid w:val="00D712F7"/>
    <w:rsid w:val="00D75A5E"/>
    <w:rsid w:val="00E12CFB"/>
    <w:rsid w:val="00E5225F"/>
    <w:rsid w:val="00E6746B"/>
    <w:rsid w:val="00E7269C"/>
    <w:rsid w:val="00EA2154"/>
    <w:rsid w:val="00EB044D"/>
    <w:rsid w:val="00EB08D7"/>
    <w:rsid w:val="00EB35EF"/>
    <w:rsid w:val="00EC0D20"/>
    <w:rsid w:val="00EE117F"/>
    <w:rsid w:val="00F033FF"/>
    <w:rsid w:val="00F1334C"/>
    <w:rsid w:val="00F86797"/>
    <w:rsid w:val="00FD5134"/>
    <w:rsid w:val="00FF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62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71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71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71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71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71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71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71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430ED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430ED"/>
  </w:style>
  <w:style w:type="table" w:styleId="a5">
    <w:name w:val="Table Grid"/>
    <w:basedOn w:val="a1"/>
    <w:uiPriority w:val="59"/>
    <w:rsid w:val="00F13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C44402"/>
    <w:pPr>
      <w:keepNext/>
      <w:spacing w:before="120" w:after="240"/>
      <w:jc w:val="center"/>
    </w:pPr>
    <w:rPr>
      <w:b/>
      <w:bCs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005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59D3"/>
    <w:rPr>
      <w:rFonts w:ascii="CG Times" w:eastAsia="Times New Roman" w:hAnsi="CG Times" w:cs="CG Time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D6046-5A2F-4F3C-A0E2-AA786108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21</cp:revision>
  <dcterms:created xsi:type="dcterms:W3CDTF">2022-11-23T03:54:00Z</dcterms:created>
  <dcterms:modified xsi:type="dcterms:W3CDTF">2025-12-10T01:00:00Z</dcterms:modified>
</cp:coreProperties>
</file>